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661D" w14:textId="77777777" w:rsidR="00DF760F" w:rsidRDefault="00DF760F">
      <w:pPr>
        <w:jc w:val="center"/>
        <w:rPr>
          <w:b/>
          <w:sz w:val="18"/>
          <w:u w:val="single"/>
        </w:rPr>
      </w:pPr>
    </w:p>
    <w:p w14:paraId="3051F9B5" w14:textId="5459A15D" w:rsidR="006F6EEF" w:rsidRPr="00373F5C" w:rsidRDefault="006F6EEF">
      <w:pPr>
        <w:jc w:val="center"/>
        <w:rPr>
          <w:bCs/>
          <w:sz w:val="22"/>
          <w:szCs w:val="22"/>
          <w:u w:val="single"/>
          <w:lang w:val="en-US"/>
        </w:rPr>
      </w:pPr>
      <w:r w:rsidRPr="00373F5C">
        <w:rPr>
          <w:bCs/>
          <w:sz w:val="22"/>
          <w:szCs w:val="22"/>
          <w:u w:val="single"/>
          <w:lang w:val="en-US"/>
        </w:rPr>
        <w:t>Press Release – 25 November 2022</w:t>
      </w:r>
    </w:p>
    <w:p w14:paraId="21554B79" w14:textId="77777777" w:rsidR="006F6EEF" w:rsidRPr="00AC7A8F" w:rsidRDefault="006F6EEF">
      <w:pPr>
        <w:jc w:val="center"/>
        <w:rPr>
          <w:b/>
          <w:sz w:val="18"/>
          <w:u w:val="single"/>
          <w:lang w:val="en-US"/>
        </w:rPr>
      </w:pPr>
    </w:p>
    <w:p w14:paraId="203E661E" w14:textId="5C1D8F8C" w:rsidR="00DF760F" w:rsidRPr="006F6EEF" w:rsidRDefault="00AC7A8F">
      <w:pPr>
        <w:pStyle w:val="StGen0"/>
        <w:tabs>
          <w:tab w:val="left" w:pos="0"/>
        </w:tabs>
        <w:spacing w:before="0" w:after="0"/>
        <w:jc w:val="center"/>
        <w:rPr>
          <w:lang w:val="en-US"/>
        </w:rPr>
      </w:pPr>
      <w:r>
        <w:rPr>
          <w:b/>
          <w:sz w:val="28"/>
          <w:szCs w:val="32"/>
          <w:lang w:val="en-US"/>
        </w:rPr>
        <w:t xml:space="preserve">The </w:t>
      </w:r>
      <w:r w:rsidR="00373F5C" w:rsidRPr="00373F5C">
        <w:rPr>
          <w:b/>
          <w:sz w:val="28"/>
          <w:szCs w:val="32"/>
          <w:lang w:val="en-US"/>
        </w:rPr>
        <w:t xml:space="preserve">2022  </w:t>
      </w:r>
      <w:r w:rsidR="00907375" w:rsidRPr="00AC7A8F">
        <w:rPr>
          <w:b/>
          <w:sz w:val="28"/>
          <w:szCs w:val="32"/>
          <w:lang w:val="en-US"/>
        </w:rPr>
        <w:t>Balzan Prizes</w:t>
      </w:r>
      <w:r>
        <w:rPr>
          <w:b/>
          <w:sz w:val="28"/>
          <w:szCs w:val="32"/>
          <w:lang w:val="en-US"/>
        </w:rPr>
        <w:t xml:space="preserve"> </w:t>
      </w:r>
      <w:r w:rsidR="00DC52D6">
        <w:rPr>
          <w:b/>
          <w:sz w:val="28"/>
          <w:szCs w:val="32"/>
          <w:lang w:val="en-US"/>
        </w:rPr>
        <w:t xml:space="preserve">– </w:t>
      </w:r>
      <w:r w:rsidR="00907375" w:rsidRPr="00AC7A8F">
        <w:rPr>
          <w:b/>
          <w:sz w:val="28"/>
          <w:szCs w:val="32"/>
          <w:lang w:val="en-US"/>
        </w:rPr>
        <w:t>Award</w:t>
      </w:r>
      <w:r>
        <w:rPr>
          <w:b/>
          <w:sz w:val="28"/>
          <w:szCs w:val="32"/>
          <w:lang w:val="en-US"/>
        </w:rPr>
        <w:t>s</w:t>
      </w:r>
      <w:r w:rsidR="00907375" w:rsidRPr="00AC7A8F">
        <w:rPr>
          <w:b/>
          <w:sz w:val="28"/>
          <w:szCs w:val="32"/>
          <w:lang w:val="en-US"/>
        </w:rPr>
        <w:t xml:space="preserve"> Ceremony in Rome</w:t>
      </w:r>
      <w:r w:rsidR="00907375" w:rsidRPr="00AC7A8F">
        <w:rPr>
          <w:b/>
          <w:sz w:val="32"/>
          <w:szCs w:val="32"/>
          <w:lang w:val="en-US"/>
        </w:rPr>
        <w:br w:type="textWrapping" w:clear="all"/>
      </w:r>
      <w:r w:rsidR="00907375" w:rsidRPr="00AC7A8F">
        <w:rPr>
          <w:bCs/>
          <w:i/>
          <w:color w:val="000000"/>
          <w:lang w:val="en-US" w:bidi="en-US"/>
        </w:rPr>
        <w:t xml:space="preserve">750,000 Swiss Francs </w:t>
      </w:r>
      <w:r w:rsidR="00907375" w:rsidRPr="00AC7A8F">
        <w:rPr>
          <w:i/>
          <w:iCs/>
          <w:color w:val="000000"/>
          <w:sz w:val="22"/>
          <w:szCs w:val="22"/>
          <w:lang w:val="en-US" w:bidi="en-US"/>
        </w:rPr>
        <w:t>(765,000 EUR, 810,000 USD, 666,000 GBP)</w:t>
      </w:r>
      <w:r w:rsidR="00907375" w:rsidRPr="00AC7A8F">
        <w:rPr>
          <w:bCs/>
          <w:i/>
          <w:iCs/>
          <w:color w:val="000000"/>
          <w:lang w:val="en-US" w:bidi="en-US"/>
        </w:rPr>
        <w:t xml:space="preserve"> </w:t>
      </w:r>
      <w:r w:rsidR="00907375" w:rsidRPr="00AC7A8F">
        <w:rPr>
          <w:bCs/>
          <w:i/>
          <w:color w:val="000000"/>
          <w:lang w:val="en-US" w:bidi="en-US"/>
        </w:rPr>
        <w:t xml:space="preserve">for each of the four awards. </w:t>
      </w:r>
    </w:p>
    <w:p w14:paraId="203E661F" w14:textId="096AA567" w:rsidR="00DF760F" w:rsidRPr="006F6EEF" w:rsidRDefault="00AC7A8F">
      <w:pPr>
        <w:pStyle w:val="StGen1"/>
        <w:tabs>
          <w:tab w:val="left" w:pos="0"/>
        </w:tabs>
        <w:spacing w:before="0" w:after="0"/>
        <w:jc w:val="center"/>
        <w:rPr>
          <w:lang w:val="en-US"/>
        </w:rPr>
      </w:pPr>
      <w:r w:rsidRPr="00AC7A8F">
        <w:rPr>
          <w:bCs/>
          <w:i/>
          <w:color w:val="000000"/>
          <w:lang w:val="en-US" w:bidi="en-US"/>
        </w:rPr>
        <w:t>T</w:t>
      </w:r>
      <w:r w:rsidR="00907375" w:rsidRPr="00AC7A8F">
        <w:rPr>
          <w:bCs/>
          <w:i/>
          <w:color w:val="000000"/>
          <w:lang w:val="en-US" w:bidi="en-US"/>
        </w:rPr>
        <w:t>he winners</w:t>
      </w:r>
      <w:r w:rsidRPr="00AC7A8F">
        <w:rPr>
          <w:bCs/>
          <w:i/>
          <w:color w:val="000000"/>
          <w:lang w:val="en-US" w:bidi="en-US"/>
        </w:rPr>
        <w:t xml:space="preserve"> must allocate half of the amount</w:t>
      </w:r>
      <w:r w:rsidR="00907375" w:rsidRPr="00AC7A8F">
        <w:rPr>
          <w:bCs/>
          <w:i/>
          <w:color w:val="000000"/>
          <w:lang w:val="en-US" w:bidi="en-US"/>
        </w:rPr>
        <w:t xml:space="preserve"> to research projects</w:t>
      </w:r>
      <w:r w:rsidR="00DC52D6">
        <w:rPr>
          <w:bCs/>
          <w:i/>
          <w:color w:val="000000"/>
          <w:lang w:val="en-US" w:bidi="en-US"/>
        </w:rPr>
        <w:t>.</w:t>
      </w:r>
    </w:p>
    <w:p w14:paraId="203E6620" w14:textId="77777777" w:rsidR="00DF760F" w:rsidRPr="00AC7A8F" w:rsidRDefault="00DF760F">
      <w:pPr>
        <w:jc w:val="both"/>
        <w:rPr>
          <w:bCs/>
          <w:i/>
          <w:color w:val="000000"/>
          <w:sz w:val="22"/>
          <w:lang w:val="en-US" w:bidi="en-US"/>
        </w:rPr>
      </w:pPr>
    </w:p>
    <w:p w14:paraId="203E6621" w14:textId="04BD39A6" w:rsidR="00DF760F" w:rsidRPr="00344CB1" w:rsidRDefault="00AC7A8F">
      <w:pPr>
        <w:rPr>
          <w:sz w:val="22"/>
          <w:szCs w:val="22"/>
          <w:lang w:val="en-US"/>
        </w:rPr>
      </w:pPr>
      <w:r>
        <w:rPr>
          <w:bCs/>
          <w:sz w:val="22"/>
          <w:szCs w:val="22"/>
          <w:lang w:val="en-US"/>
        </w:rPr>
        <w:t>Today, a</w:t>
      </w:r>
      <w:r w:rsidR="006F6EEF" w:rsidRPr="00344CB1">
        <w:rPr>
          <w:bCs/>
          <w:sz w:val="22"/>
          <w:szCs w:val="22"/>
          <w:lang w:val="en-US"/>
        </w:rPr>
        <w:t xml:space="preserve">t </w:t>
      </w:r>
      <w:r w:rsidR="00907375" w:rsidRPr="00344CB1">
        <w:rPr>
          <w:bCs/>
          <w:sz w:val="22"/>
          <w:szCs w:val="22"/>
          <w:lang w:val="en-US"/>
        </w:rPr>
        <w:t>the</w:t>
      </w:r>
      <w:r w:rsidR="00907375" w:rsidRPr="00344CB1">
        <w:rPr>
          <w:b/>
          <w:sz w:val="22"/>
          <w:szCs w:val="22"/>
          <w:lang w:val="en-US"/>
        </w:rPr>
        <w:t xml:space="preserve"> Accademia Nazionale dei Lincei </w:t>
      </w:r>
      <w:r w:rsidR="00907375" w:rsidRPr="00344CB1">
        <w:rPr>
          <w:bCs/>
          <w:sz w:val="22"/>
          <w:szCs w:val="22"/>
          <w:lang w:val="en-US"/>
        </w:rPr>
        <w:t xml:space="preserve">in Rome, the </w:t>
      </w:r>
      <w:r w:rsidR="00373F5C">
        <w:rPr>
          <w:bCs/>
          <w:sz w:val="22"/>
          <w:szCs w:val="22"/>
          <w:lang w:val="en-US"/>
        </w:rPr>
        <w:t xml:space="preserve">2022 </w:t>
      </w:r>
      <w:r w:rsidR="00907375" w:rsidRPr="00344CB1">
        <w:rPr>
          <w:b/>
          <w:bCs/>
          <w:sz w:val="22"/>
          <w:szCs w:val="22"/>
          <w:lang w:val="en-US"/>
        </w:rPr>
        <w:t xml:space="preserve">Balzan Prizes </w:t>
      </w:r>
      <w:r w:rsidR="00907375" w:rsidRPr="00344CB1">
        <w:rPr>
          <w:bCs/>
          <w:sz w:val="22"/>
          <w:szCs w:val="22"/>
          <w:lang w:val="en-US"/>
        </w:rPr>
        <w:t>were presented to:</w:t>
      </w:r>
    </w:p>
    <w:p w14:paraId="203E6622" w14:textId="03CE27E4" w:rsidR="00DF760F" w:rsidRPr="00344CB1" w:rsidRDefault="00907375" w:rsidP="003D4731">
      <w:pPr>
        <w:pStyle w:val="StGen0"/>
        <w:tabs>
          <w:tab w:val="left" w:pos="0"/>
        </w:tabs>
        <w:spacing w:before="0" w:after="0"/>
        <w:rPr>
          <w:sz w:val="22"/>
          <w:szCs w:val="22"/>
          <w:lang w:val="en-US"/>
        </w:rPr>
      </w:pPr>
      <w:r w:rsidRPr="00344CB1">
        <w:rPr>
          <w:b/>
          <w:sz w:val="22"/>
          <w:szCs w:val="22"/>
          <w:lang w:val="en-US"/>
        </w:rPr>
        <w:t xml:space="preserve">Martha C. Nussbaum </w:t>
      </w:r>
      <w:r w:rsidRPr="00344CB1">
        <w:rPr>
          <w:bCs/>
          <w:sz w:val="22"/>
          <w:szCs w:val="22"/>
          <w:lang w:val="en-US"/>
        </w:rPr>
        <w:t>for Moral Philosophy,</w:t>
      </w:r>
    </w:p>
    <w:p w14:paraId="203E6623" w14:textId="460D5FE3" w:rsidR="00DF760F" w:rsidRPr="003D4731" w:rsidRDefault="00907375" w:rsidP="003D4731">
      <w:pPr>
        <w:rPr>
          <w:b/>
          <w:sz w:val="22"/>
          <w:szCs w:val="22"/>
          <w:lang w:val="en-US"/>
        </w:rPr>
      </w:pPr>
      <w:r w:rsidRPr="003D4731">
        <w:rPr>
          <w:b/>
          <w:sz w:val="22"/>
          <w:szCs w:val="22"/>
          <w:lang w:val="en-US"/>
        </w:rPr>
        <w:t xml:space="preserve">Philip V. Bohlman </w:t>
      </w:r>
      <w:r w:rsidRPr="003D4731">
        <w:rPr>
          <w:bCs/>
          <w:sz w:val="22"/>
          <w:szCs w:val="22"/>
          <w:lang w:val="en-US"/>
        </w:rPr>
        <w:t>for Ethnomusicology,</w:t>
      </w:r>
    </w:p>
    <w:p w14:paraId="203E6624" w14:textId="6F224192" w:rsidR="00DF760F" w:rsidRPr="003D4731" w:rsidRDefault="00907375" w:rsidP="003D4731">
      <w:pPr>
        <w:rPr>
          <w:sz w:val="22"/>
          <w:szCs w:val="22"/>
          <w:lang w:val="en-US"/>
        </w:rPr>
      </w:pPr>
      <w:r w:rsidRPr="003D4731">
        <w:rPr>
          <w:b/>
          <w:sz w:val="22"/>
          <w:szCs w:val="22"/>
          <w:lang w:val="en-US"/>
        </w:rPr>
        <w:t xml:space="preserve">Robert Langer </w:t>
      </w:r>
      <w:r w:rsidRPr="003D4731">
        <w:rPr>
          <w:bCs/>
          <w:sz w:val="22"/>
          <w:szCs w:val="22"/>
          <w:lang w:val="en-US"/>
        </w:rPr>
        <w:t>for Biomaterials for Nanomedicine and Tissue Engineering,</w:t>
      </w:r>
    </w:p>
    <w:p w14:paraId="203E6625" w14:textId="52A9A035" w:rsidR="00DF760F" w:rsidRPr="003D4731" w:rsidRDefault="00907375" w:rsidP="003D4731">
      <w:pPr>
        <w:tabs>
          <w:tab w:val="left" w:pos="142"/>
        </w:tabs>
        <w:autoSpaceDE w:val="0"/>
        <w:jc w:val="both"/>
        <w:rPr>
          <w:sz w:val="22"/>
          <w:szCs w:val="22"/>
          <w:lang w:val="en-US"/>
        </w:rPr>
      </w:pPr>
      <w:r w:rsidRPr="003D4731">
        <w:rPr>
          <w:rStyle w:val="StGen2"/>
          <w:b/>
          <w:sz w:val="22"/>
          <w:szCs w:val="22"/>
          <w:lang w:val="en-US" w:bidi="en-US"/>
        </w:rPr>
        <w:t xml:space="preserve">Dorthe Dahl-Jensen and Johannes (Hans) Oerlemans </w:t>
      </w:r>
      <w:r w:rsidRPr="003D4731">
        <w:rPr>
          <w:rStyle w:val="StGen2"/>
          <w:sz w:val="22"/>
          <w:szCs w:val="22"/>
          <w:lang w:val="en-US" w:bidi="en-US"/>
        </w:rPr>
        <w:t>for Glaciation and Ice Sheet Dynamics.</w:t>
      </w:r>
    </w:p>
    <w:p w14:paraId="203E6626" w14:textId="77777777" w:rsidR="00DF760F" w:rsidRPr="00344CB1" w:rsidRDefault="00DF760F">
      <w:pPr>
        <w:rPr>
          <w:sz w:val="22"/>
          <w:szCs w:val="22"/>
          <w:lang w:val="en-US"/>
        </w:rPr>
      </w:pPr>
    </w:p>
    <w:p w14:paraId="06CBFB05" w14:textId="6F06ECA8" w:rsidR="00344CB1" w:rsidRPr="00AC7A8F" w:rsidRDefault="00907375">
      <w:pPr>
        <w:tabs>
          <w:tab w:val="left" w:pos="142"/>
        </w:tabs>
        <w:autoSpaceDE w:val="0"/>
        <w:jc w:val="both"/>
        <w:rPr>
          <w:iCs/>
          <w:color w:val="000000"/>
          <w:sz w:val="22"/>
          <w:szCs w:val="22"/>
          <w:lang w:val="en-US" w:bidi="en-US"/>
        </w:rPr>
      </w:pPr>
      <w:r w:rsidRPr="00AC7A8F">
        <w:rPr>
          <w:iCs/>
          <w:color w:val="000000"/>
          <w:sz w:val="22"/>
          <w:szCs w:val="22"/>
          <w:lang w:val="en-US" w:bidi="en-US"/>
        </w:rPr>
        <w:t xml:space="preserve">The ceremony took place in the presence of the President of the International Balzan Foundation "Prize", </w:t>
      </w:r>
      <w:r w:rsidRPr="00AC7A8F">
        <w:rPr>
          <w:b/>
          <w:bCs/>
          <w:iCs/>
          <w:color w:val="000000"/>
          <w:sz w:val="22"/>
          <w:szCs w:val="22"/>
          <w:lang w:val="en-US" w:bidi="en-US"/>
        </w:rPr>
        <w:t>Alberto Quadrio Curzio</w:t>
      </w:r>
      <w:r w:rsidRPr="00AC7A8F">
        <w:rPr>
          <w:b/>
          <w:iCs/>
          <w:color w:val="000000"/>
          <w:sz w:val="22"/>
          <w:szCs w:val="22"/>
          <w:lang w:val="en-US" w:bidi="en-US"/>
        </w:rPr>
        <w:t>,</w:t>
      </w:r>
      <w:r w:rsidRPr="00AC7A8F">
        <w:rPr>
          <w:iCs/>
          <w:color w:val="000000"/>
          <w:sz w:val="22"/>
          <w:szCs w:val="22"/>
          <w:lang w:val="en-US" w:bidi="en-US"/>
        </w:rPr>
        <w:t xml:space="preserve"> and </w:t>
      </w:r>
      <w:r w:rsidR="00DC52D6">
        <w:rPr>
          <w:iCs/>
          <w:color w:val="000000"/>
          <w:sz w:val="22"/>
          <w:szCs w:val="22"/>
          <w:lang w:val="en-US" w:bidi="en-US"/>
        </w:rPr>
        <w:t xml:space="preserve">the President of </w:t>
      </w:r>
      <w:r w:rsidRPr="00AC7A8F">
        <w:rPr>
          <w:iCs/>
          <w:color w:val="000000"/>
          <w:sz w:val="22"/>
          <w:szCs w:val="22"/>
          <w:lang w:val="en-US" w:bidi="en-US"/>
        </w:rPr>
        <w:t xml:space="preserve">the International Balzan Foundation "Fund", </w:t>
      </w:r>
      <w:r w:rsidRPr="00AC7A8F">
        <w:rPr>
          <w:b/>
          <w:iCs/>
          <w:color w:val="000000"/>
          <w:sz w:val="22"/>
          <w:szCs w:val="22"/>
          <w:lang w:val="en-US" w:bidi="en-US"/>
        </w:rPr>
        <w:t>Gisèle Girgis-Musy</w:t>
      </w:r>
      <w:r w:rsidRPr="00AC7A8F">
        <w:rPr>
          <w:iCs/>
          <w:color w:val="000000"/>
          <w:sz w:val="22"/>
          <w:szCs w:val="22"/>
          <w:lang w:val="en-US" w:bidi="en-US"/>
        </w:rPr>
        <w:t xml:space="preserve">. In accordance with the </w:t>
      </w:r>
      <w:r w:rsidR="00DC52D6">
        <w:rPr>
          <w:iCs/>
          <w:color w:val="000000"/>
          <w:sz w:val="22"/>
          <w:szCs w:val="22"/>
          <w:lang w:val="en-US" w:bidi="en-US"/>
        </w:rPr>
        <w:t xml:space="preserve">customary </w:t>
      </w:r>
      <w:r w:rsidRPr="00AC7A8F">
        <w:rPr>
          <w:iCs/>
          <w:color w:val="000000"/>
          <w:sz w:val="22"/>
          <w:szCs w:val="22"/>
          <w:lang w:val="en-US" w:bidi="en-US"/>
        </w:rPr>
        <w:t>formalities</w:t>
      </w:r>
      <w:r w:rsidR="00AC7A8F">
        <w:rPr>
          <w:iCs/>
          <w:color w:val="000000"/>
          <w:sz w:val="22"/>
          <w:szCs w:val="22"/>
          <w:lang w:val="en-US" w:bidi="en-US"/>
        </w:rPr>
        <w:t xml:space="preserve"> of the ceremony</w:t>
      </w:r>
      <w:r w:rsidRPr="00AC7A8F">
        <w:rPr>
          <w:iCs/>
          <w:color w:val="000000"/>
          <w:sz w:val="22"/>
          <w:szCs w:val="22"/>
          <w:lang w:val="en-US" w:bidi="en-US"/>
        </w:rPr>
        <w:t>, each Prizewinner</w:t>
      </w:r>
      <w:r w:rsidR="00DC52D6">
        <w:rPr>
          <w:iCs/>
          <w:color w:val="000000"/>
          <w:sz w:val="22"/>
          <w:szCs w:val="22"/>
          <w:lang w:val="en-US" w:bidi="en-US"/>
        </w:rPr>
        <w:t xml:space="preserve"> </w:t>
      </w:r>
      <w:r w:rsidR="00DC52D6" w:rsidRPr="00AC7A8F">
        <w:rPr>
          <w:iCs/>
          <w:color w:val="000000"/>
          <w:sz w:val="22"/>
          <w:szCs w:val="22"/>
          <w:lang w:val="en-US" w:bidi="en-US"/>
        </w:rPr>
        <w:t>gave a speech of acceptance and thanks</w:t>
      </w:r>
      <w:r w:rsidR="00DC52D6">
        <w:rPr>
          <w:iCs/>
          <w:color w:val="000000"/>
          <w:sz w:val="22"/>
          <w:szCs w:val="22"/>
          <w:lang w:val="en-US" w:bidi="en-US"/>
        </w:rPr>
        <w:t xml:space="preserve"> after being </w:t>
      </w:r>
      <w:r w:rsidRPr="00AC7A8F">
        <w:rPr>
          <w:iCs/>
          <w:color w:val="000000"/>
          <w:sz w:val="22"/>
          <w:szCs w:val="22"/>
          <w:lang w:val="en-US" w:bidi="en-US"/>
        </w:rPr>
        <w:t xml:space="preserve">introduced by </w:t>
      </w:r>
      <w:r w:rsidRPr="00AC7A8F">
        <w:rPr>
          <w:b/>
          <w:iCs/>
          <w:color w:val="000000"/>
          <w:sz w:val="22"/>
          <w:szCs w:val="22"/>
          <w:lang w:val="en-US" w:bidi="en-US"/>
        </w:rPr>
        <w:t>Luciano Maiani</w:t>
      </w:r>
      <w:r w:rsidRPr="00AC7A8F">
        <w:rPr>
          <w:iCs/>
          <w:color w:val="000000"/>
          <w:sz w:val="22"/>
          <w:szCs w:val="22"/>
          <w:lang w:val="en-US" w:bidi="en-US"/>
        </w:rPr>
        <w:t xml:space="preserve">, Chairman of the </w:t>
      </w:r>
      <w:r w:rsidR="00DC52D6">
        <w:rPr>
          <w:iCs/>
          <w:color w:val="000000"/>
          <w:sz w:val="22"/>
          <w:szCs w:val="22"/>
          <w:lang w:val="en-US" w:bidi="en-US"/>
        </w:rPr>
        <w:t xml:space="preserve">Balzan Foundation </w:t>
      </w:r>
      <w:r w:rsidRPr="00AC7A8F">
        <w:rPr>
          <w:iCs/>
          <w:color w:val="000000"/>
          <w:sz w:val="22"/>
          <w:szCs w:val="22"/>
          <w:lang w:val="en-US" w:bidi="en-US"/>
        </w:rPr>
        <w:t xml:space="preserve">General Prize Committee.  </w:t>
      </w:r>
      <w:r w:rsidR="00373F5C" w:rsidRPr="00AC7A8F">
        <w:rPr>
          <w:iCs/>
          <w:color w:val="000000"/>
          <w:sz w:val="22"/>
          <w:szCs w:val="22"/>
          <w:lang w:val="en-US" w:bidi="en-US"/>
        </w:rPr>
        <w:t xml:space="preserve">After the </w:t>
      </w:r>
      <w:r w:rsidR="00DC52D6">
        <w:rPr>
          <w:iCs/>
          <w:color w:val="000000"/>
          <w:sz w:val="22"/>
          <w:szCs w:val="22"/>
          <w:lang w:val="en-US" w:bidi="en-US"/>
        </w:rPr>
        <w:t>c</w:t>
      </w:r>
      <w:r w:rsidR="00373F5C" w:rsidRPr="00AC7A8F">
        <w:rPr>
          <w:iCs/>
          <w:color w:val="000000"/>
          <w:sz w:val="22"/>
          <w:szCs w:val="22"/>
          <w:lang w:val="en-US" w:bidi="en-US"/>
        </w:rPr>
        <w:t xml:space="preserve">eremony, </w:t>
      </w:r>
      <w:r w:rsidR="00373F5C" w:rsidRPr="00AC7A8F">
        <w:rPr>
          <w:b/>
          <w:bCs/>
          <w:iCs/>
          <w:color w:val="000000"/>
          <w:sz w:val="22"/>
          <w:szCs w:val="22"/>
          <w:lang w:val="en-US" w:bidi="en-US"/>
        </w:rPr>
        <w:t xml:space="preserve">the </w:t>
      </w:r>
      <w:r w:rsidR="00373F5C" w:rsidRPr="00373F5C">
        <w:rPr>
          <w:b/>
          <w:bCs/>
          <w:iCs/>
          <w:color w:val="000000"/>
          <w:sz w:val="22"/>
          <w:szCs w:val="22"/>
          <w:lang w:val="en-US" w:bidi="en-US"/>
        </w:rPr>
        <w:t>Prizewinners</w:t>
      </w:r>
      <w:r w:rsidR="00373F5C" w:rsidRPr="00AC7A8F">
        <w:rPr>
          <w:b/>
          <w:bCs/>
          <w:iCs/>
          <w:color w:val="000000"/>
          <w:sz w:val="22"/>
          <w:szCs w:val="22"/>
          <w:lang w:val="en-US" w:bidi="en-US"/>
        </w:rPr>
        <w:t xml:space="preserve"> were received </w:t>
      </w:r>
      <w:r w:rsidR="00373F5C" w:rsidRPr="00AC7A8F">
        <w:rPr>
          <w:iCs/>
          <w:color w:val="000000"/>
          <w:sz w:val="22"/>
          <w:szCs w:val="22"/>
          <w:lang w:val="en-US" w:bidi="en-US"/>
        </w:rPr>
        <w:t xml:space="preserve">at the Quirinal Palace </w:t>
      </w:r>
      <w:r w:rsidR="00373F5C" w:rsidRPr="00DC52D6">
        <w:rPr>
          <w:iCs/>
          <w:color w:val="000000"/>
          <w:sz w:val="22"/>
          <w:szCs w:val="22"/>
          <w:lang w:val="en-US" w:bidi="en-US"/>
        </w:rPr>
        <w:t>by the</w:t>
      </w:r>
      <w:r w:rsidR="00373F5C" w:rsidRPr="00907375">
        <w:rPr>
          <w:b/>
          <w:bCs/>
          <w:iCs/>
          <w:color w:val="000000"/>
          <w:sz w:val="22"/>
          <w:szCs w:val="22"/>
          <w:lang w:val="en-US" w:bidi="en-US"/>
        </w:rPr>
        <w:t xml:space="preserve"> </w:t>
      </w:r>
      <w:r w:rsidR="00373F5C" w:rsidRPr="00AC7A8F">
        <w:rPr>
          <w:b/>
          <w:bCs/>
          <w:iCs/>
          <w:color w:val="000000"/>
          <w:sz w:val="22"/>
          <w:szCs w:val="22"/>
          <w:lang w:val="en-US" w:bidi="en-US"/>
        </w:rPr>
        <w:t xml:space="preserve">President of the </w:t>
      </w:r>
      <w:r w:rsidR="00373F5C" w:rsidRPr="00907375">
        <w:rPr>
          <w:b/>
          <w:bCs/>
          <w:iCs/>
          <w:color w:val="000000"/>
          <w:sz w:val="22"/>
          <w:szCs w:val="22"/>
          <w:lang w:val="en-US" w:bidi="en-US"/>
        </w:rPr>
        <w:t xml:space="preserve">Italian </w:t>
      </w:r>
      <w:r w:rsidR="00373F5C" w:rsidRPr="00AC7A8F">
        <w:rPr>
          <w:b/>
          <w:bCs/>
          <w:iCs/>
          <w:color w:val="000000"/>
          <w:sz w:val="22"/>
          <w:szCs w:val="22"/>
          <w:lang w:val="en-US" w:bidi="en-US"/>
        </w:rPr>
        <w:t>Republic</w:t>
      </w:r>
      <w:r w:rsidR="00AC7A8F">
        <w:rPr>
          <w:b/>
          <w:bCs/>
          <w:iCs/>
          <w:color w:val="000000"/>
          <w:sz w:val="22"/>
          <w:szCs w:val="22"/>
          <w:lang w:val="en-US" w:bidi="en-US"/>
        </w:rPr>
        <w:t>,</w:t>
      </w:r>
      <w:r w:rsidR="00373F5C" w:rsidRPr="00AC7A8F">
        <w:rPr>
          <w:b/>
          <w:bCs/>
          <w:iCs/>
          <w:color w:val="000000"/>
          <w:sz w:val="22"/>
          <w:szCs w:val="22"/>
          <w:lang w:val="en-US" w:bidi="en-US"/>
        </w:rPr>
        <w:t xml:space="preserve"> Sergio Mattarella</w:t>
      </w:r>
      <w:r w:rsidR="00373F5C" w:rsidRPr="00AC7A8F">
        <w:rPr>
          <w:iCs/>
          <w:color w:val="000000"/>
          <w:sz w:val="22"/>
          <w:szCs w:val="22"/>
          <w:lang w:val="en-US" w:bidi="en-US"/>
        </w:rPr>
        <w:t>.</w:t>
      </w:r>
    </w:p>
    <w:p w14:paraId="13D8CB13" w14:textId="77777777" w:rsidR="00373F5C" w:rsidRPr="00344CB1" w:rsidRDefault="00373F5C">
      <w:pPr>
        <w:tabs>
          <w:tab w:val="left" w:pos="142"/>
        </w:tabs>
        <w:autoSpaceDE w:val="0"/>
        <w:jc w:val="both"/>
        <w:rPr>
          <w:sz w:val="22"/>
          <w:szCs w:val="22"/>
          <w:lang w:val="en-US"/>
        </w:rPr>
      </w:pPr>
    </w:p>
    <w:p w14:paraId="203E6628" w14:textId="77777777" w:rsidR="00DF760F" w:rsidRPr="00344CB1" w:rsidRDefault="00907375">
      <w:pPr>
        <w:tabs>
          <w:tab w:val="left" w:pos="142"/>
        </w:tabs>
        <w:autoSpaceDE w:val="0"/>
        <w:jc w:val="both"/>
        <w:rPr>
          <w:sz w:val="22"/>
          <w:szCs w:val="22"/>
          <w:lang w:val="en-US"/>
        </w:rPr>
      </w:pPr>
      <w:r w:rsidRPr="00AC7A8F">
        <w:rPr>
          <w:iCs/>
          <w:color w:val="000000"/>
          <w:sz w:val="22"/>
          <w:szCs w:val="22"/>
          <w:lang w:val="en-US" w:bidi="en-US"/>
        </w:rPr>
        <w:t>According to the established tradition reflecting the Italo-Swiss nature of the International Balzan Foundation, the Awards Ceremony takes place in alternate years in Rome and in Bern.</w:t>
      </w:r>
    </w:p>
    <w:p w14:paraId="203E6629" w14:textId="77777777" w:rsidR="00DF760F" w:rsidRPr="00AC7A8F" w:rsidRDefault="00DF760F">
      <w:pPr>
        <w:tabs>
          <w:tab w:val="left" w:pos="142"/>
        </w:tabs>
        <w:autoSpaceDE w:val="0"/>
        <w:jc w:val="both"/>
        <w:rPr>
          <w:iCs/>
          <w:color w:val="000000"/>
          <w:sz w:val="22"/>
          <w:szCs w:val="22"/>
          <w:lang w:val="en-US" w:bidi="en-US"/>
        </w:rPr>
      </w:pPr>
    </w:p>
    <w:p w14:paraId="203E662A" w14:textId="7B48FEAF" w:rsidR="00DF760F" w:rsidRPr="00344CB1" w:rsidRDefault="00907375">
      <w:pPr>
        <w:tabs>
          <w:tab w:val="left" w:pos="142"/>
        </w:tabs>
        <w:autoSpaceDE w:val="0"/>
        <w:jc w:val="both"/>
        <w:rPr>
          <w:sz w:val="22"/>
          <w:szCs w:val="22"/>
          <w:lang w:val="en-US"/>
        </w:rPr>
      </w:pPr>
      <w:r w:rsidRPr="00AC7A8F">
        <w:rPr>
          <w:iCs/>
          <w:color w:val="000000"/>
          <w:sz w:val="22"/>
          <w:szCs w:val="22"/>
          <w:lang w:val="en-US" w:bidi="en-US"/>
        </w:rPr>
        <w:t xml:space="preserve">The Balzan Prize for Moral Philosophy was given to </w:t>
      </w:r>
      <w:r w:rsidRPr="00AC7A8F">
        <w:rPr>
          <w:b/>
          <w:bCs/>
          <w:iCs/>
          <w:color w:val="000000"/>
          <w:sz w:val="22"/>
          <w:szCs w:val="22"/>
          <w:lang w:val="en-US" w:bidi="en-US"/>
        </w:rPr>
        <w:t xml:space="preserve">Martha C. Nussbaum </w:t>
      </w:r>
      <w:r w:rsidRPr="00AC7A8F">
        <w:rPr>
          <w:i/>
          <w:iCs/>
          <w:color w:val="000000"/>
          <w:sz w:val="22"/>
          <w:szCs w:val="22"/>
          <w:lang w:val="en-US" w:bidi="en-US"/>
        </w:rPr>
        <w:t>"For her sustained contribution to a wide range of philosophical topics that together redefine our understanding of our ethical being;</w:t>
      </w:r>
      <w:r w:rsidR="00AC7A8F">
        <w:rPr>
          <w:i/>
          <w:iCs/>
          <w:color w:val="000000"/>
          <w:sz w:val="22"/>
          <w:szCs w:val="22"/>
          <w:lang w:val="en-US" w:bidi="en-US"/>
        </w:rPr>
        <w:t xml:space="preserve"> </w:t>
      </w:r>
      <w:r w:rsidRPr="00AC7A8F">
        <w:rPr>
          <w:i/>
          <w:iCs/>
          <w:color w:val="000000"/>
          <w:sz w:val="22"/>
          <w:szCs w:val="22"/>
          <w:lang w:val="en-US" w:bidi="en-US"/>
        </w:rPr>
        <w:t>for her transformative reconception of the goals of social justice, both globally and locally; and for her willingness to bridge the divide between the academy and the wider community</w:t>
      </w:r>
      <w:r w:rsidR="00AC7A8F">
        <w:rPr>
          <w:i/>
          <w:iCs/>
          <w:color w:val="000000"/>
          <w:sz w:val="22"/>
          <w:szCs w:val="22"/>
          <w:lang w:val="en-US" w:bidi="en-US"/>
        </w:rPr>
        <w:t>.</w:t>
      </w:r>
      <w:r w:rsidRPr="00AC7A8F">
        <w:rPr>
          <w:i/>
          <w:iCs/>
          <w:color w:val="000000"/>
          <w:sz w:val="22"/>
          <w:szCs w:val="22"/>
          <w:lang w:val="en-US" w:bidi="en-US"/>
        </w:rPr>
        <w:t xml:space="preserve">"  </w:t>
      </w:r>
    </w:p>
    <w:p w14:paraId="203E662B" w14:textId="575CFF32" w:rsidR="00DF760F" w:rsidRPr="00344CB1" w:rsidRDefault="00907375">
      <w:pPr>
        <w:tabs>
          <w:tab w:val="left" w:pos="142"/>
        </w:tabs>
        <w:autoSpaceDE w:val="0"/>
        <w:jc w:val="both"/>
        <w:rPr>
          <w:sz w:val="22"/>
          <w:szCs w:val="22"/>
          <w:lang w:val="en-US"/>
        </w:rPr>
      </w:pPr>
      <w:r w:rsidRPr="00AC7A8F">
        <w:rPr>
          <w:b/>
          <w:bCs/>
          <w:iCs/>
          <w:color w:val="000000"/>
          <w:sz w:val="22"/>
          <w:szCs w:val="22"/>
          <w:lang w:val="en-US" w:bidi="en-US"/>
        </w:rPr>
        <w:t xml:space="preserve">Philip V. Bohlman </w:t>
      </w:r>
      <w:r w:rsidRPr="00AC7A8F">
        <w:rPr>
          <w:iCs/>
          <w:color w:val="000000"/>
          <w:sz w:val="22"/>
          <w:szCs w:val="22"/>
          <w:lang w:val="en-US" w:bidi="en-US"/>
        </w:rPr>
        <w:t xml:space="preserve">received the Balzan Prize for Ethnomusicology </w:t>
      </w:r>
      <w:r w:rsidRPr="00AC7A8F">
        <w:rPr>
          <w:i/>
          <w:iCs/>
          <w:color w:val="000000"/>
          <w:sz w:val="22"/>
          <w:szCs w:val="22"/>
          <w:lang w:val="en-US" w:bidi="en-US"/>
        </w:rPr>
        <w:t>"For his seminal contribution to ethnomusicology and music research more broadly, and for his work on music and European nationalism, music, race, and the colonial encounter; globalization; the interstices between music and religion; Jewish music in modernity; and the historically informed performance of Jewish urban musics</w:t>
      </w:r>
      <w:r w:rsidR="00AC7A8F">
        <w:rPr>
          <w:i/>
          <w:iCs/>
          <w:color w:val="000000"/>
          <w:sz w:val="22"/>
          <w:szCs w:val="22"/>
          <w:lang w:val="en-US" w:bidi="en-US"/>
        </w:rPr>
        <w:t>.</w:t>
      </w:r>
      <w:r w:rsidRPr="00AC7A8F">
        <w:rPr>
          <w:i/>
          <w:iCs/>
          <w:color w:val="000000"/>
          <w:sz w:val="22"/>
          <w:szCs w:val="22"/>
          <w:lang w:val="en-US" w:bidi="en-US"/>
        </w:rPr>
        <w:t xml:space="preserve">" </w:t>
      </w:r>
    </w:p>
    <w:p w14:paraId="203E662C" w14:textId="426D21FC" w:rsidR="00DF760F" w:rsidRPr="00344CB1" w:rsidRDefault="00907375">
      <w:pPr>
        <w:tabs>
          <w:tab w:val="left" w:pos="142"/>
        </w:tabs>
        <w:autoSpaceDE w:val="0"/>
        <w:jc w:val="both"/>
        <w:rPr>
          <w:sz w:val="22"/>
          <w:szCs w:val="22"/>
          <w:lang w:val="en-US"/>
        </w:rPr>
      </w:pPr>
      <w:r w:rsidRPr="00AC7A8F">
        <w:rPr>
          <w:iCs/>
          <w:color w:val="000000"/>
          <w:sz w:val="22"/>
          <w:szCs w:val="22"/>
          <w:lang w:val="en-US" w:bidi="en-US"/>
        </w:rPr>
        <w:t xml:space="preserve">In the field of </w:t>
      </w:r>
      <w:r w:rsidRPr="00344CB1">
        <w:rPr>
          <w:bCs/>
          <w:iCs/>
          <w:color w:val="000000"/>
          <w:sz w:val="22"/>
          <w:szCs w:val="22"/>
          <w:lang w:val="en-US" w:bidi="en-US"/>
        </w:rPr>
        <w:t>Biomaterials for Nanomedicine and Tissue Engineering</w:t>
      </w:r>
      <w:r w:rsidRPr="00AC7A8F">
        <w:rPr>
          <w:iCs/>
          <w:color w:val="000000"/>
          <w:sz w:val="22"/>
          <w:szCs w:val="22"/>
          <w:lang w:val="en-US" w:bidi="en-US"/>
        </w:rPr>
        <w:t xml:space="preserve">, </w:t>
      </w:r>
      <w:r w:rsidRPr="00AC7A8F">
        <w:rPr>
          <w:b/>
          <w:bCs/>
          <w:iCs/>
          <w:color w:val="000000"/>
          <w:sz w:val="22"/>
          <w:szCs w:val="22"/>
          <w:lang w:val="en-US" w:bidi="en-US"/>
        </w:rPr>
        <w:t xml:space="preserve">Robert Langer </w:t>
      </w:r>
      <w:r w:rsidRPr="00AC7A8F">
        <w:rPr>
          <w:iCs/>
          <w:color w:val="000000"/>
          <w:sz w:val="22"/>
          <w:szCs w:val="22"/>
          <w:lang w:val="en-US" w:bidi="en-US"/>
        </w:rPr>
        <w:t xml:space="preserve">was recognized </w:t>
      </w:r>
      <w:r w:rsidRPr="00AC7A8F">
        <w:rPr>
          <w:i/>
          <w:iCs/>
          <w:color w:val="000000"/>
          <w:sz w:val="22"/>
          <w:szCs w:val="22"/>
          <w:lang w:val="en-US" w:bidi="en-US"/>
        </w:rPr>
        <w:t>"For pioneering research on biopolymers and biomaterials, and their synthesis, and developing the field of nanomedicine, including advances in mRNA vaccines and tissue engineering. Robert Langer’s groundbreaking discoveries have paved the way for breakthroughs in the controlled release of macromolecules, with many medical applications</w:t>
      </w:r>
      <w:r w:rsidR="00AC7A8F">
        <w:rPr>
          <w:i/>
          <w:iCs/>
          <w:color w:val="000000"/>
          <w:sz w:val="22"/>
          <w:szCs w:val="22"/>
          <w:lang w:val="en-US" w:bidi="en-US"/>
        </w:rPr>
        <w:t>.</w:t>
      </w:r>
      <w:r w:rsidRPr="00AC7A8F">
        <w:rPr>
          <w:i/>
          <w:iCs/>
          <w:color w:val="000000"/>
          <w:sz w:val="22"/>
          <w:szCs w:val="22"/>
          <w:lang w:val="en-US" w:bidi="en-US"/>
        </w:rPr>
        <w:t>"</w:t>
      </w:r>
      <w:r w:rsidRPr="00AC7A8F">
        <w:rPr>
          <w:i/>
          <w:iCs/>
          <w:color w:val="000000"/>
          <w:sz w:val="22"/>
          <w:szCs w:val="22"/>
          <w:lang w:val="en-US" w:bidi="en-US"/>
        </w:rPr>
        <w:tab/>
      </w:r>
      <w:r w:rsidRPr="00AC7A8F">
        <w:rPr>
          <w:iCs/>
          <w:color w:val="000000"/>
          <w:sz w:val="22"/>
          <w:szCs w:val="22"/>
          <w:lang w:val="en-US" w:bidi="en-US"/>
        </w:rPr>
        <w:t xml:space="preserve">  </w:t>
      </w:r>
      <w:r w:rsidRPr="00AC7A8F">
        <w:rPr>
          <w:iCs/>
          <w:color w:val="000000"/>
          <w:sz w:val="22"/>
          <w:szCs w:val="22"/>
          <w:lang w:val="en-US" w:bidi="en-US"/>
        </w:rPr>
        <w:br w:type="textWrapping" w:clear="all"/>
        <w:t xml:space="preserve">The </w:t>
      </w:r>
      <w:r w:rsidR="00AC7A8F">
        <w:rPr>
          <w:iCs/>
          <w:color w:val="000000"/>
          <w:sz w:val="22"/>
          <w:szCs w:val="22"/>
          <w:lang w:val="en-US" w:bidi="en-US"/>
        </w:rPr>
        <w:t xml:space="preserve">Balzan </w:t>
      </w:r>
      <w:r w:rsidRPr="00AC7A8F">
        <w:rPr>
          <w:iCs/>
          <w:color w:val="000000"/>
          <w:sz w:val="22"/>
          <w:szCs w:val="22"/>
          <w:lang w:val="en-US" w:bidi="en-US"/>
        </w:rPr>
        <w:t xml:space="preserve">Prize for Glaciation and Ice Sheet Dynamics went to </w:t>
      </w:r>
      <w:r w:rsidRPr="00344CB1">
        <w:rPr>
          <w:rStyle w:val="StGen2"/>
          <w:b/>
          <w:color w:val="000000"/>
          <w:sz w:val="22"/>
          <w:szCs w:val="22"/>
          <w:lang w:val="en-US" w:bidi="en-US"/>
        </w:rPr>
        <w:t>Dorthe Dahl-Jensen and Johannes (Hans) Oerlemans</w:t>
      </w:r>
      <w:r w:rsidRPr="00AC7A8F">
        <w:rPr>
          <w:b/>
          <w:iCs/>
          <w:color w:val="000000"/>
          <w:sz w:val="22"/>
          <w:szCs w:val="22"/>
          <w:lang w:val="en-US" w:bidi="en-US"/>
        </w:rPr>
        <w:t xml:space="preserve"> </w:t>
      </w:r>
      <w:r w:rsidRPr="00AC7A8F">
        <w:rPr>
          <w:i/>
          <w:iCs/>
          <w:color w:val="000000"/>
          <w:sz w:val="22"/>
          <w:szCs w:val="22"/>
          <w:lang w:val="en-US" w:bidi="en-US"/>
        </w:rPr>
        <w:t>"For their joint and complementary fundamental and groundbreaking contributions to the dynamics of glaciation and ice sheets and their impact on understanding climate change and its mechanisms, paving the way to more reliable projections of ice sheet behavior and related changes in sea level</w:t>
      </w:r>
      <w:r w:rsidR="00AC7A8F">
        <w:rPr>
          <w:i/>
          <w:iCs/>
          <w:color w:val="000000"/>
          <w:sz w:val="22"/>
          <w:szCs w:val="22"/>
          <w:lang w:val="en-US" w:bidi="en-US"/>
        </w:rPr>
        <w:t>.</w:t>
      </w:r>
      <w:r w:rsidRPr="00AC7A8F">
        <w:rPr>
          <w:i/>
          <w:iCs/>
          <w:color w:val="000000"/>
          <w:sz w:val="22"/>
          <w:szCs w:val="22"/>
          <w:lang w:val="en-US" w:bidi="en-US"/>
        </w:rPr>
        <w:t>"</w:t>
      </w:r>
    </w:p>
    <w:p w14:paraId="203E662D" w14:textId="77777777" w:rsidR="00DF760F" w:rsidRPr="00344CB1" w:rsidRDefault="00DF760F">
      <w:pPr>
        <w:tabs>
          <w:tab w:val="left" w:pos="142"/>
        </w:tabs>
        <w:autoSpaceDE w:val="0"/>
        <w:jc w:val="both"/>
        <w:rPr>
          <w:sz w:val="22"/>
          <w:szCs w:val="22"/>
          <w:lang w:val="en-US"/>
        </w:rPr>
      </w:pPr>
    </w:p>
    <w:p w14:paraId="203E662F" w14:textId="562E5816" w:rsidR="00DF760F" w:rsidRPr="00344CB1" w:rsidRDefault="00907375">
      <w:pPr>
        <w:tabs>
          <w:tab w:val="left" w:pos="1004"/>
        </w:tabs>
        <w:jc w:val="both"/>
        <w:rPr>
          <w:sz w:val="22"/>
          <w:szCs w:val="22"/>
          <w:lang w:val="en-US"/>
        </w:rPr>
      </w:pPr>
      <w:r w:rsidRPr="00AC7A8F">
        <w:rPr>
          <w:sz w:val="22"/>
          <w:szCs w:val="22"/>
          <w:lang w:val="en-US" w:bidi="en-US"/>
        </w:rPr>
        <w:t>The amount of each of the four annual Prizes is 750,000 Swiss Francs (approx. 76</w:t>
      </w:r>
      <w:r w:rsidR="00AD68E9" w:rsidRPr="00907375">
        <w:rPr>
          <w:sz w:val="22"/>
          <w:szCs w:val="22"/>
          <w:lang w:val="en-US" w:bidi="en-US"/>
        </w:rPr>
        <w:t>5</w:t>
      </w:r>
      <w:r w:rsidRPr="00AC7A8F">
        <w:rPr>
          <w:sz w:val="22"/>
          <w:szCs w:val="22"/>
          <w:lang w:val="en-US" w:bidi="en-US"/>
        </w:rPr>
        <w:t xml:space="preserve">,000 EUR, 810,000 USD, 666,000 GBP); the Prizewinners must </w:t>
      </w:r>
      <w:r w:rsidR="00AC7A8F">
        <w:rPr>
          <w:sz w:val="22"/>
          <w:szCs w:val="22"/>
          <w:lang w:val="en-US" w:bidi="en-US"/>
        </w:rPr>
        <w:t>allocate</w:t>
      </w:r>
      <w:r w:rsidRPr="00AC7A8F">
        <w:rPr>
          <w:sz w:val="22"/>
          <w:szCs w:val="22"/>
          <w:lang w:val="en-US" w:bidi="en-US"/>
        </w:rPr>
        <w:t xml:space="preserve"> half of the prize to finance research projects that are carried out by young scholars or scientists.</w:t>
      </w:r>
    </w:p>
    <w:p w14:paraId="203E6630" w14:textId="77777777" w:rsidR="00DF760F" w:rsidRPr="00AC7A8F" w:rsidRDefault="00DF760F">
      <w:pPr>
        <w:jc w:val="both"/>
        <w:rPr>
          <w:iCs/>
          <w:color w:val="000000"/>
          <w:sz w:val="22"/>
          <w:szCs w:val="22"/>
          <w:lang w:val="en-US" w:bidi="en-US"/>
        </w:rPr>
      </w:pPr>
    </w:p>
    <w:p w14:paraId="203E6631" w14:textId="0C1BAEBF" w:rsidR="00DF760F" w:rsidRPr="00344CB1" w:rsidRDefault="00907375">
      <w:pPr>
        <w:jc w:val="both"/>
        <w:rPr>
          <w:sz w:val="22"/>
          <w:szCs w:val="22"/>
          <w:lang w:val="en-US"/>
        </w:rPr>
      </w:pPr>
      <w:r w:rsidRPr="00344CB1">
        <w:rPr>
          <w:sz w:val="22"/>
          <w:szCs w:val="22"/>
          <w:lang w:val="en-US"/>
        </w:rPr>
        <w:t xml:space="preserve">The 2022 Awards Ceremony was preceded by the </w:t>
      </w:r>
      <w:r w:rsidRPr="00344CB1">
        <w:rPr>
          <w:b/>
          <w:bCs/>
          <w:sz w:val="22"/>
          <w:szCs w:val="22"/>
          <w:lang w:val="en-US"/>
        </w:rPr>
        <w:t>Balzan Prizewinners Interdisciplinary Forum</w:t>
      </w:r>
      <w:r w:rsidRPr="00344CB1">
        <w:rPr>
          <w:sz w:val="22"/>
          <w:szCs w:val="22"/>
          <w:lang w:val="en-US"/>
        </w:rPr>
        <w:t>, at the Accademia Nazionale dei Lincei (Palazzo Corsini) on Thursday 24 November. Th</w:t>
      </w:r>
      <w:r w:rsidR="00DC52D6">
        <w:rPr>
          <w:sz w:val="22"/>
          <w:szCs w:val="22"/>
          <w:lang w:val="en-US"/>
        </w:rPr>
        <w:t>e Forum</w:t>
      </w:r>
      <w:r w:rsidRPr="00344CB1">
        <w:rPr>
          <w:sz w:val="22"/>
          <w:szCs w:val="22"/>
          <w:lang w:val="en-US"/>
        </w:rPr>
        <w:t xml:space="preserve"> was an occasion for public debate on major topics </w:t>
      </w:r>
      <w:r w:rsidR="00AC7A8F">
        <w:rPr>
          <w:sz w:val="22"/>
          <w:szCs w:val="22"/>
          <w:lang w:val="en-US"/>
        </w:rPr>
        <w:t xml:space="preserve">in </w:t>
      </w:r>
      <w:r w:rsidRPr="00344CB1">
        <w:rPr>
          <w:sz w:val="22"/>
          <w:szCs w:val="22"/>
          <w:lang w:val="en-US"/>
        </w:rPr>
        <w:t xml:space="preserve">the subject areas of this year's prizes. </w:t>
      </w:r>
    </w:p>
    <w:p w14:paraId="203E6632" w14:textId="77777777" w:rsidR="00DF760F" w:rsidRPr="00AC7A8F" w:rsidRDefault="00DF760F">
      <w:pPr>
        <w:jc w:val="both"/>
        <w:rPr>
          <w:sz w:val="22"/>
          <w:szCs w:val="22"/>
          <w:lang w:val="en-US"/>
        </w:rPr>
      </w:pPr>
    </w:p>
    <w:p w14:paraId="203E6635" w14:textId="77777777" w:rsidR="00DF760F" w:rsidRDefault="00DF760F">
      <w:pPr>
        <w:pStyle w:val="StGen3"/>
        <w:tabs>
          <w:tab w:val="left" w:pos="0"/>
        </w:tabs>
        <w:spacing w:after="0"/>
        <w:jc w:val="both"/>
        <w:rPr>
          <w:i/>
          <w:iCs/>
          <w:sz w:val="20"/>
          <w:szCs w:val="20"/>
          <w:lang w:val="en-US" w:bidi="en-US"/>
        </w:rPr>
      </w:pPr>
    </w:p>
    <w:p w14:paraId="203E6636" w14:textId="77777777" w:rsidR="00DF760F" w:rsidRPr="006F6EEF" w:rsidRDefault="00907375">
      <w:pPr>
        <w:pStyle w:val="StGen3"/>
        <w:tabs>
          <w:tab w:val="left" w:pos="0"/>
        </w:tabs>
        <w:spacing w:after="0"/>
        <w:jc w:val="both"/>
        <w:rPr>
          <w:lang w:val="en-US"/>
        </w:rPr>
      </w:pPr>
      <w:r>
        <w:rPr>
          <w:i/>
          <w:iCs/>
          <w:sz w:val="20"/>
          <w:szCs w:val="20"/>
          <w:lang w:val="en-US" w:bidi="en-US"/>
        </w:rPr>
        <w:t>The International Balzan Foundation, founded in 1956, has two headquarters. At the International Balzan Foundation "Prize" in Milan, with Alberto Quadrio Curzio as President, the General Prize Committee chaired by Luciano Maiani selects the candidates and chooses the subject areas in which to award prizes. The International Balzan Foundation "Fund", in Zurich, with Gisèle Girgis-Musy as President, administers Eugenio Balzan’s estate, and provides the financial means necessary for the International Balzan Prize Foundation "Prize" to do its work.</w:t>
      </w:r>
    </w:p>
    <w:sectPr w:rsidR="00DF760F" w:rsidRPr="006F6EEF">
      <w:headerReference w:type="default" r:id="rId9"/>
      <w:footerReference w:type="default" r:id="rId10"/>
      <w:headerReference w:type="first" r:id="rId11"/>
      <w:footerReference w:type="first" r:id="rId12"/>
      <w:pgSz w:w="11906" w:h="16838"/>
      <w:pgMar w:top="623" w:right="851" w:bottom="765" w:left="85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E74" w14:textId="77777777" w:rsidR="00146409" w:rsidRDefault="00146409">
      <w:r>
        <w:separator/>
      </w:r>
    </w:p>
  </w:endnote>
  <w:endnote w:type="continuationSeparator" w:id="0">
    <w:p w14:paraId="67237FA9" w14:textId="77777777" w:rsidR="00146409" w:rsidRDefault="0014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639" w14:textId="77777777" w:rsidR="00DF760F" w:rsidRPr="006F6EEF" w:rsidRDefault="00907375">
    <w:pPr>
      <w:pStyle w:val="Pidipagina"/>
      <w:jc w:val="center"/>
      <w:rPr>
        <w:lang w:val="en-US"/>
      </w:rPr>
    </w:pPr>
    <w:r w:rsidRPr="00AC7A8F">
      <w:rPr>
        <w:sz w:val="20"/>
        <w:szCs w:val="20"/>
        <w:lang w:val="en-US"/>
      </w:rPr>
      <w:t>International Balzan Foundation; Press Office: T +39 02 76002212  M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63B" w14:textId="77777777" w:rsidR="00DF760F" w:rsidRDefault="00DF76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1506" w14:textId="77777777" w:rsidR="00146409" w:rsidRDefault="00146409">
      <w:r>
        <w:separator/>
      </w:r>
    </w:p>
  </w:footnote>
  <w:footnote w:type="continuationSeparator" w:id="0">
    <w:p w14:paraId="3E7D9241" w14:textId="77777777" w:rsidR="00146409" w:rsidRDefault="0014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637" w14:textId="77777777" w:rsidR="00DF760F" w:rsidRDefault="00427B7E">
    <w:pPr>
      <w:pStyle w:val="Intestazione"/>
      <w:jc w:val="center"/>
      <w:rPr>
        <w:sz w:val="22"/>
        <w:szCs w:val="22"/>
      </w:rPr>
    </w:pPr>
    <w:r>
      <w:rPr>
        <w:sz w:val="22"/>
        <w:szCs w:val="22"/>
      </w:rPr>
      <w:pict w14:anchorId="203E6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203E663D">
        <v:shape id="{790BA8CA-803B-4966-A844-3C5EB5AB4E0F}" o:spid="_x0000_i1025" type="#_x0000_t75" style="width:45.7pt;height:45.7pt;visibility:visible">
          <v:imagedata r:id="rId1" o:title="" croptop="-216f" cropbottom="-216f" cropleft="-217f" cropright="-217f"/>
          <v:path o:extrusionok="t" gradientshapeok="f" o:connecttype="segments"/>
        </v:shape>
      </w:pict>
    </w:r>
  </w:p>
  <w:p w14:paraId="203E6638" w14:textId="77777777" w:rsidR="00DF760F" w:rsidRDefault="00907375">
    <w:pPr>
      <w:pStyle w:val="Intestazione"/>
      <w:jc w:val="center"/>
    </w:pPr>
    <w:r>
      <w:rPr>
        <w:sz w:val="22"/>
        <w:szCs w:val="22"/>
      </w:rPr>
      <w:t>International Balzan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63A" w14:textId="77777777" w:rsidR="00DF760F" w:rsidRDefault="00DF76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8A3"/>
    <w:multiLevelType w:val="hybridMultilevel"/>
    <w:tmpl w:val="743A6B1A"/>
    <w:lvl w:ilvl="0" w:tplc="47B078E6">
      <w:numFmt w:val="bullet"/>
      <w:lvlText w:val="-"/>
      <w:lvlJc w:val="left"/>
      <w:pPr>
        <w:ind w:left="720" w:hanging="360"/>
      </w:pPr>
      <w:rPr>
        <w:rFonts w:ascii="Times New Roman" w:eastAsia="Times New Roman" w:hAnsi="Times New Roman" w:cs="Times New Roman"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249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efaultTabStop w:val="708"/>
  <w:hyphenationZone w:val="283"/>
  <w:displayHorizontalDrawingGridEvery w:val="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compatSetting w:name="compatibilityMode" w:uri="http://schemas.microsoft.com/office/word" w:val="12"/>
    <w:compatSetting w:name="useWord2013TrackBottomHyphenation" w:uri="http://schemas.microsoft.com/office/word" w:val="1"/>
  </w:compat>
  <w:rsids>
    <w:rsidRoot w:val="00DF760F"/>
    <w:rsid w:val="000A21EA"/>
    <w:rsid w:val="000D148B"/>
    <w:rsid w:val="00146409"/>
    <w:rsid w:val="00344CB1"/>
    <w:rsid w:val="00373F5C"/>
    <w:rsid w:val="003D4731"/>
    <w:rsid w:val="00427B7E"/>
    <w:rsid w:val="00481A6A"/>
    <w:rsid w:val="006F6EEF"/>
    <w:rsid w:val="00907375"/>
    <w:rsid w:val="00AC7A8F"/>
    <w:rsid w:val="00AD68E9"/>
    <w:rsid w:val="00DC52D6"/>
    <w:rsid w:val="00DF76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661D"/>
  <w15:docId w15:val="{2016B979-FC1E-412B-880C-EDBD2C4C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Gen4">
    <w:name w:val="StGen4"/>
  </w:style>
  <w:style w:type="character" w:customStyle="1" w:styleId="StGen5">
    <w:name w:val="StGen5"/>
    <w:rPr>
      <w:rFonts w:ascii="Courier New" w:hAnsi="Courier New"/>
    </w:rPr>
  </w:style>
  <w:style w:type="character" w:customStyle="1" w:styleId="StGen6">
    <w:name w:val="StGen6"/>
    <w:rPr>
      <w:rFonts w:ascii="Wingdings" w:hAnsi="Wingdings"/>
    </w:rPr>
  </w:style>
  <w:style w:type="character" w:customStyle="1" w:styleId="StGen7">
    <w:name w:val="StGen7"/>
    <w:rPr>
      <w:rFonts w:ascii="Symbol" w:hAnsi="Symbol"/>
    </w:rPr>
  </w:style>
  <w:style w:type="character" w:customStyle="1" w:styleId="StGen8">
    <w:name w:val="StGen8"/>
    <w:rPr>
      <w:rFonts w:ascii="Symbol" w:hAnsi="Symbol"/>
    </w:rPr>
  </w:style>
  <w:style w:type="character" w:customStyle="1" w:styleId="StGen9">
    <w:name w:val="StGen9"/>
    <w:rPr>
      <w:rFonts w:ascii="Courier New" w:hAnsi="Courier New"/>
    </w:rPr>
  </w:style>
  <w:style w:type="character" w:customStyle="1" w:styleId="StGen10">
    <w:name w:val="StGen10"/>
    <w:rPr>
      <w:rFonts w:ascii="Wingdings" w:hAnsi="Wingdings"/>
    </w:rPr>
  </w:style>
  <w:style w:type="character" w:customStyle="1" w:styleId="StGen11">
    <w:name w:val="StGen11"/>
  </w:style>
  <w:style w:type="character" w:customStyle="1" w:styleId="StGen12">
    <w:name w:val="StGen12"/>
    <w:rPr>
      <w:rFonts w:ascii="Courier New" w:hAnsi="Courier New"/>
    </w:rPr>
  </w:style>
  <w:style w:type="character" w:customStyle="1" w:styleId="StGen13">
    <w:name w:val="StGen13"/>
    <w:rPr>
      <w:rFonts w:ascii="Wingdings" w:hAnsi="Wingdings"/>
    </w:rPr>
  </w:style>
  <w:style w:type="character" w:customStyle="1" w:styleId="StGen14">
    <w:name w:val="StGen14"/>
    <w:rPr>
      <w:rFonts w:ascii="Symbol" w:hAnsi="Symbol"/>
    </w:rPr>
  </w:style>
  <w:style w:type="character" w:customStyle="1" w:styleId="StGen15">
    <w:name w:val="StGen15"/>
    <w:rPr>
      <w:rFonts w:ascii="Symbol" w:hAnsi="Symbol"/>
    </w:rPr>
  </w:style>
  <w:style w:type="character" w:customStyle="1" w:styleId="StGen16">
    <w:name w:val="StGen16"/>
    <w:rPr>
      <w:rFonts w:ascii="Courier New" w:hAnsi="Courier New"/>
    </w:rPr>
  </w:style>
  <w:style w:type="character" w:customStyle="1" w:styleId="StGen17">
    <w:name w:val="StGen17"/>
    <w:rPr>
      <w:rFonts w:ascii="Wingdings" w:hAnsi="Wingdings"/>
    </w:rPr>
  </w:style>
  <w:style w:type="character" w:customStyle="1" w:styleId="StGen18">
    <w:name w:val="StGen18"/>
    <w:rPr>
      <w:rFonts w:ascii="Symbol" w:hAnsi="Symbol"/>
    </w:rPr>
  </w:style>
  <w:style w:type="character" w:customStyle="1" w:styleId="StGen19">
    <w:name w:val="StGen19"/>
    <w:rPr>
      <w:rFonts w:ascii="Courier New" w:hAnsi="Courier New"/>
    </w:rPr>
  </w:style>
  <w:style w:type="character" w:customStyle="1" w:styleId="StGen20">
    <w:name w:val="StGen20"/>
    <w:rPr>
      <w:rFonts w:ascii="Wingdings" w:hAnsi="Wingdings"/>
    </w:rPr>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rPr>
      <w:rFonts w:ascii="Palatino Linotype" w:hAnsi="Palatino Linotype"/>
    </w:rPr>
  </w:style>
  <w:style w:type="character" w:customStyle="1" w:styleId="StGen31">
    <w:name w:val="StGen31"/>
    <w:rPr>
      <w:rFonts w:ascii="Courier New" w:hAnsi="Courier New"/>
    </w:rPr>
  </w:style>
  <w:style w:type="character" w:customStyle="1" w:styleId="StGen32">
    <w:name w:val="StGen32"/>
    <w:rPr>
      <w:rFonts w:ascii="Wingdings" w:hAnsi="Wingdings"/>
    </w:rPr>
  </w:style>
  <w:style w:type="character" w:customStyle="1" w:styleId="StGen33">
    <w:name w:val="StGen33"/>
    <w:rPr>
      <w:rFonts w:ascii="Symbol" w:hAnsi="Symbol"/>
    </w:rPr>
  </w:style>
  <w:style w:type="character" w:customStyle="1" w:styleId="StGen34">
    <w:name w:val="StGen34"/>
    <w:rPr>
      <w:rFonts w:ascii="Palatino Linotype" w:hAnsi="Palatino Linotype"/>
    </w:rPr>
  </w:style>
  <w:style w:type="character" w:customStyle="1" w:styleId="StGen35">
    <w:name w:val="StGen35"/>
    <w:rPr>
      <w:rFonts w:ascii="Courier New" w:hAnsi="Courier New"/>
    </w:rPr>
  </w:style>
  <w:style w:type="character" w:customStyle="1" w:styleId="StGen36">
    <w:name w:val="StGen36"/>
    <w:rPr>
      <w:rFonts w:ascii="Wingdings" w:hAnsi="Wingdings"/>
    </w:rPr>
  </w:style>
  <w:style w:type="character" w:customStyle="1" w:styleId="StGen37">
    <w:name w:val="StGen37"/>
    <w:rPr>
      <w:rFonts w:ascii="Symbol" w:hAnsi="Symbol"/>
    </w:rPr>
  </w:style>
  <w:style w:type="character" w:customStyle="1" w:styleId="StGen38">
    <w:name w:val="StGen38"/>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style>
  <w:style w:type="character" w:styleId="Collegamentoipertestuale">
    <w:name w:val="Hyperlink"/>
    <w:basedOn w:val="StGen42"/>
    <w:rPr>
      <w:color w:val="0000FF"/>
      <w:u w:val="single"/>
    </w:rPr>
  </w:style>
  <w:style w:type="character" w:customStyle="1" w:styleId="StGen43">
    <w:name w:val="StGen43"/>
    <w:basedOn w:val="StGen42"/>
    <w:rPr>
      <w:sz w:val="18"/>
    </w:rPr>
  </w:style>
  <w:style w:type="character" w:customStyle="1" w:styleId="StGen44">
    <w:name w:val="StGen44"/>
    <w:basedOn w:val="StGen42"/>
    <w:rPr>
      <w:rFonts w:ascii="Verdana" w:hAnsi="Verdana"/>
      <w:b w:val="0"/>
      <w:bCs w:val="0"/>
      <w:i w:val="0"/>
      <w:iCs w:val="0"/>
      <w:sz w:val="18"/>
      <w:szCs w:val="18"/>
    </w:rPr>
  </w:style>
  <w:style w:type="character" w:customStyle="1" w:styleId="StGen45">
    <w:name w:val="StGen45"/>
    <w:basedOn w:val="StGen42"/>
    <w:rPr>
      <w:rFonts w:ascii="Arial" w:hAnsi="Arial"/>
      <w:color w:val="000080"/>
      <w:sz w:val="20"/>
      <w:szCs w:val="20"/>
    </w:rPr>
  </w:style>
  <w:style w:type="character" w:customStyle="1" w:styleId="StGen2">
    <w:name w:val="StGen2"/>
    <w:basedOn w:val="StGen42"/>
  </w:style>
  <w:style w:type="character" w:customStyle="1" w:styleId="StGen46">
    <w:name w:val="StGen46"/>
    <w:basedOn w:val="StGen42"/>
  </w:style>
  <w:style w:type="character" w:customStyle="1" w:styleId="StGen47">
    <w:name w:val="StGen47"/>
    <w:basedOn w:val="StGen42"/>
    <w:rPr>
      <w:rFonts w:ascii="Arial" w:hAnsi="Arial"/>
      <w:color w:val="000000"/>
      <w:sz w:val="20"/>
      <w:szCs w:val="20"/>
    </w:rPr>
  </w:style>
  <w:style w:type="paragraph" w:customStyle="1" w:styleId="StGen48">
    <w:name w:val="StGen48"/>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9">
    <w:name w:val="StGen49"/>
    <w:basedOn w:val="Normale"/>
    <w:pPr>
      <w:suppressLineNumbers/>
    </w:p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0">
    <w:name w:val="StGen50"/>
    <w:basedOn w:val="Normale"/>
    <w:rPr>
      <w:rFonts w:ascii="Tahoma" w:hAnsi="Tahoma"/>
      <w:sz w:val="16"/>
      <w:szCs w:val="16"/>
    </w:rPr>
  </w:style>
  <w:style w:type="paragraph" w:customStyle="1" w:styleId="StGen51">
    <w:name w:val="StGen51"/>
    <w:basedOn w:val="Normale"/>
  </w:style>
  <w:style w:type="paragraph" w:customStyle="1" w:styleId="StGen52">
    <w:name w:val="StGen52"/>
    <w:basedOn w:val="StGen51"/>
    <w:next w:val="StGen51"/>
  </w:style>
  <w:style w:type="paragraph" w:customStyle="1" w:styleId="StGen53">
    <w:name w:val="StGen53"/>
    <w:basedOn w:val="Normale"/>
    <w:pPr>
      <w:spacing w:before="280" w:after="280"/>
    </w:pPr>
  </w:style>
  <w:style w:type="paragraph" w:customStyle="1" w:styleId="StGen1">
    <w:name w:val="StGen1"/>
    <w:basedOn w:val="Normale"/>
    <w:pPr>
      <w:spacing w:before="280" w:after="280"/>
    </w:pPr>
  </w:style>
  <w:style w:type="paragraph" w:customStyle="1" w:styleId="StGen3">
    <w:name w:val="StGen3"/>
    <w:basedOn w:val="Normale"/>
    <w:pPr>
      <w:spacing w:after="120"/>
    </w:pPr>
  </w:style>
  <w:style w:type="paragraph" w:styleId="Paragrafoelenco">
    <w:name w:val="List Paragraph"/>
    <w:basedOn w:val="Normale"/>
    <w:uiPriority w:val="34"/>
    <w:qFormat/>
    <w:rsid w:val="00AC7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E839B-ACEF-49AD-BFC3-2C5C01EB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F5978-4307-43D2-A9C1-D4B2F4B5E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4</cp:revision>
  <dcterms:created xsi:type="dcterms:W3CDTF">2022-11-21T13:38:00Z</dcterms:created>
  <dcterms:modified xsi:type="dcterms:W3CDTF">2022-11-21T16:04:00Z</dcterms:modified>
</cp:coreProperties>
</file>