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5F691" w14:textId="77777777" w:rsidR="00BA11B6" w:rsidRDefault="00BA11B6" w:rsidP="00BA11B6">
      <w:pPr>
        <w:jc w:val="both"/>
        <w:rPr>
          <w:sz w:val="22"/>
          <w:szCs w:val="22"/>
          <w:lang w:val="it-IT"/>
        </w:rPr>
      </w:pPr>
    </w:p>
    <w:p w14:paraId="2EA19F89" w14:textId="51DBD97F" w:rsidR="00BA11B6" w:rsidRPr="00B234DF" w:rsidRDefault="00552D29" w:rsidP="003D2F2F">
      <w:pPr>
        <w:jc w:val="center"/>
        <w:rPr>
          <w:b/>
          <w:bCs/>
          <w:sz w:val="26"/>
          <w:szCs w:val="26"/>
          <w:lang w:val="de-DE"/>
        </w:rPr>
      </w:pPr>
      <w:r w:rsidRPr="00B234DF">
        <w:rPr>
          <w:b/>
          <w:bCs/>
          <w:sz w:val="26"/>
          <w:szCs w:val="26"/>
          <w:lang w:val="de-DE"/>
        </w:rPr>
        <w:t xml:space="preserve">Die Themen der </w:t>
      </w:r>
      <w:r w:rsidR="003D2F2F" w:rsidRPr="00B234DF">
        <w:rPr>
          <w:b/>
          <w:bCs/>
          <w:sz w:val="26"/>
          <w:szCs w:val="26"/>
          <w:lang w:val="de-DE"/>
        </w:rPr>
        <w:t>Balzan</w:t>
      </w:r>
      <w:r w:rsidRPr="00B234DF">
        <w:rPr>
          <w:b/>
          <w:bCs/>
          <w:sz w:val="26"/>
          <w:szCs w:val="26"/>
          <w:lang w:val="de-DE"/>
        </w:rPr>
        <w:t>preis</w:t>
      </w:r>
      <w:r w:rsidR="003D2F2F" w:rsidRPr="00B234DF">
        <w:rPr>
          <w:b/>
          <w:bCs/>
          <w:sz w:val="26"/>
          <w:szCs w:val="26"/>
          <w:lang w:val="de-DE"/>
        </w:rPr>
        <w:t xml:space="preserve"> 2026</w:t>
      </w:r>
    </w:p>
    <w:p w14:paraId="779AACE1" w14:textId="77777777" w:rsidR="00BA11B6" w:rsidRPr="00B234DF" w:rsidRDefault="00BA11B6" w:rsidP="00BA11B6">
      <w:pPr>
        <w:jc w:val="both"/>
        <w:rPr>
          <w:sz w:val="22"/>
          <w:szCs w:val="22"/>
          <w:lang w:val="de-DE"/>
        </w:rPr>
      </w:pPr>
    </w:p>
    <w:p w14:paraId="6B3F38D3" w14:textId="77777777" w:rsidR="003D2F2F" w:rsidRPr="00B234DF" w:rsidRDefault="003D2F2F" w:rsidP="00BA11B6">
      <w:pPr>
        <w:jc w:val="both"/>
        <w:rPr>
          <w:b/>
          <w:bCs/>
          <w:sz w:val="24"/>
          <w:szCs w:val="24"/>
          <w:lang w:val="de-DE"/>
        </w:rPr>
      </w:pPr>
    </w:p>
    <w:p w14:paraId="0B647ADC" w14:textId="77777777" w:rsidR="00885F41" w:rsidRPr="00552D29" w:rsidRDefault="00885F41" w:rsidP="00885F41">
      <w:pPr>
        <w:jc w:val="both"/>
        <w:rPr>
          <w:b/>
          <w:bCs/>
          <w:sz w:val="22"/>
          <w:szCs w:val="22"/>
        </w:rPr>
      </w:pPr>
      <w:r w:rsidRPr="00552D29">
        <w:rPr>
          <w:b/>
          <w:bCs/>
          <w:sz w:val="22"/>
          <w:szCs w:val="22"/>
        </w:rPr>
        <w:t>Die Sozialwissenschaft der digitalen Technologie</w:t>
      </w:r>
    </w:p>
    <w:p w14:paraId="28C9F7A1" w14:textId="77777777" w:rsidR="00885F41" w:rsidRPr="00885F41" w:rsidRDefault="00885F41" w:rsidP="00885F41">
      <w:pPr>
        <w:jc w:val="both"/>
        <w:rPr>
          <w:sz w:val="22"/>
          <w:szCs w:val="22"/>
        </w:rPr>
      </w:pPr>
    </w:p>
    <w:p w14:paraId="5E6CF661" w14:textId="58B67ED6" w:rsidR="00885F41" w:rsidRPr="00B234DF" w:rsidRDefault="00885F41" w:rsidP="00885F41">
      <w:pPr>
        <w:jc w:val="both"/>
        <w:rPr>
          <w:sz w:val="22"/>
          <w:szCs w:val="22"/>
          <w:lang w:val="de-DE"/>
        </w:rPr>
      </w:pPr>
      <w:r w:rsidRPr="00885F41">
        <w:rPr>
          <w:sz w:val="22"/>
          <w:szCs w:val="22"/>
        </w:rPr>
        <w:t>Im 21. Jahrhundert haben aufeinanderfolgende Generationen digitaler Technologie – vom Internet bis zur künstlichen Intelligenz – die Bevölkerung weltweit durchdrungen und unser soziales, wirtschaftliches und politisches Leben verändert. Diese Technologien prägen das Verhalten von Einzelpersonen, Gruppen und</w:t>
      </w:r>
      <w:r w:rsidR="00B234DF">
        <w:rPr>
          <w:sz w:val="22"/>
          <w:szCs w:val="22"/>
        </w:rPr>
        <w:t xml:space="preserve"> </w:t>
      </w:r>
      <w:r w:rsidRPr="00885F41">
        <w:rPr>
          <w:sz w:val="22"/>
          <w:szCs w:val="22"/>
        </w:rPr>
        <w:t>Organisationen,</w:t>
      </w:r>
      <w:r w:rsidR="00B234DF">
        <w:rPr>
          <w:sz w:val="22"/>
          <w:szCs w:val="22"/>
        </w:rPr>
        <w:t xml:space="preserve"> </w:t>
      </w:r>
      <w:r w:rsidR="00E312AF" w:rsidRPr="00E312AF">
        <w:rPr>
          <w:b/>
          <w:bCs/>
          <w:sz w:val="22"/>
          <w:szCs w:val="22"/>
        </w:rPr>
        <w:t>vermitteln</w:t>
      </w:r>
      <w:r w:rsidR="00B234DF" w:rsidRPr="00E312AF">
        <w:rPr>
          <w:b/>
          <w:bCs/>
          <w:sz w:val="22"/>
          <w:szCs w:val="22"/>
        </w:rPr>
        <w:t xml:space="preserve"> </w:t>
      </w:r>
      <w:r w:rsidRPr="00885F41">
        <w:rPr>
          <w:sz w:val="22"/>
          <w:szCs w:val="22"/>
        </w:rPr>
        <w:t>soziale und wirtschaftliche Interaktionen und Beziehungen und verändern soziale und informationstechnische Netzwerke. Sie wirken sich auf fast alle menschlichen</w:t>
      </w:r>
      <w:r w:rsidR="00552D29" w:rsidRPr="00552D29">
        <w:rPr>
          <w:sz w:val="22"/>
          <w:szCs w:val="22"/>
          <w:lang w:val="de-DE"/>
        </w:rPr>
        <w:t xml:space="preserve"> </w:t>
      </w:r>
      <w:r w:rsidRPr="00885F41">
        <w:rPr>
          <w:sz w:val="22"/>
          <w:szCs w:val="22"/>
        </w:rPr>
        <w:t xml:space="preserve">Aktivitäten aus, von der Partnersuche bis zur Kriegsführung. Sie ermöglichen neue Formen staatlicher Organisation und stellen gleichzeitig Institutionen, die für die Aufrechterhaltung der sozialen, wirtschaftlichen und politischen Ordnung und des Zusammenhalts zuständig sind, vor neue Herausforderungen. </w:t>
      </w:r>
      <w:r w:rsidR="00552D29" w:rsidRPr="002F51E8">
        <w:rPr>
          <w:sz w:val="22"/>
          <w:szCs w:val="22"/>
          <w:lang w:val="de-DE"/>
        </w:rPr>
        <w:tab/>
      </w:r>
      <w:r w:rsidR="00552D29" w:rsidRPr="002F51E8">
        <w:rPr>
          <w:sz w:val="22"/>
          <w:szCs w:val="22"/>
          <w:lang w:val="de-DE"/>
        </w:rPr>
        <w:br/>
      </w:r>
      <w:r w:rsidRPr="00885F41">
        <w:rPr>
          <w:sz w:val="22"/>
          <w:szCs w:val="22"/>
        </w:rPr>
        <w:t>Mit diesem Preis werden die Leistungen einer Wissenschaftlerin/eines Wissenschaftlers</w:t>
      </w:r>
      <w:r w:rsidR="00B234DF">
        <w:rPr>
          <w:sz w:val="22"/>
          <w:szCs w:val="22"/>
        </w:rPr>
        <w:t xml:space="preserve"> </w:t>
      </w:r>
      <w:r w:rsidRPr="00885F41">
        <w:rPr>
          <w:sz w:val="22"/>
          <w:szCs w:val="22"/>
        </w:rPr>
        <w:t>gewürdigt, die/der</w:t>
      </w:r>
      <w:r w:rsidR="00B234DF">
        <w:rPr>
          <w:sz w:val="22"/>
          <w:szCs w:val="22"/>
        </w:rPr>
        <w:t xml:space="preserve"> </w:t>
      </w:r>
      <w:r w:rsidRPr="00885F41">
        <w:rPr>
          <w:sz w:val="22"/>
          <w:szCs w:val="22"/>
        </w:rPr>
        <w:t xml:space="preserve">sich über einen längeren Zeitraum hinweg der Herausforderung gestellt hat, das sich laufend verändernde Verhältnis zwischen Gesellschaft und Technologie </w:t>
      </w:r>
      <w:r w:rsidR="00B62295">
        <w:rPr>
          <w:sz w:val="22"/>
          <w:szCs w:val="22"/>
          <w:lang w:val="de-DE"/>
        </w:rPr>
        <w:t xml:space="preserve">zu </w:t>
      </w:r>
      <w:r w:rsidRPr="00885F41">
        <w:rPr>
          <w:sz w:val="22"/>
          <w:szCs w:val="22"/>
        </w:rPr>
        <w:t>verstehen.</w:t>
      </w:r>
    </w:p>
    <w:p w14:paraId="30E7B97D" w14:textId="77777777" w:rsidR="00552D29" w:rsidRPr="00B234DF" w:rsidRDefault="00552D29" w:rsidP="00885F41">
      <w:pPr>
        <w:jc w:val="both"/>
        <w:rPr>
          <w:sz w:val="22"/>
          <w:szCs w:val="22"/>
          <w:lang w:val="de-DE"/>
        </w:rPr>
      </w:pPr>
    </w:p>
    <w:p w14:paraId="1534BEFB" w14:textId="77777777" w:rsidR="00885F41" w:rsidRPr="00885F41" w:rsidRDefault="00885F41" w:rsidP="00885F41">
      <w:pPr>
        <w:jc w:val="both"/>
        <w:rPr>
          <w:sz w:val="22"/>
          <w:szCs w:val="22"/>
        </w:rPr>
      </w:pPr>
    </w:p>
    <w:p w14:paraId="238F7190" w14:textId="77777777" w:rsidR="00885F41" w:rsidRPr="00552D29" w:rsidRDefault="00885F41" w:rsidP="00885F41">
      <w:pPr>
        <w:jc w:val="both"/>
        <w:rPr>
          <w:b/>
          <w:bCs/>
          <w:sz w:val="22"/>
          <w:szCs w:val="22"/>
        </w:rPr>
      </w:pPr>
      <w:r w:rsidRPr="00552D29">
        <w:rPr>
          <w:b/>
          <w:bCs/>
          <w:sz w:val="22"/>
          <w:szCs w:val="22"/>
        </w:rPr>
        <w:t>Jüdische Studien</w:t>
      </w:r>
    </w:p>
    <w:p w14:paraId="510454A3" w14:textId="77777777" w:rsidR="00885F41" w:rsidRPr="00885F41" w:rsidRDefault="00885F41" w:rsidP="00885F41">
      <w:pPr>
        <w:jc w:val="both"/>
        <w:rPr>
          <w:sz w:val="22"/>
          <w:szCs w:val="22"/>
        </w:rPr>
      </w:pPr>
    </w:p>
    <w:p w14:paraId="6B35765F" w14:textId="75B97189" w:rsidR="00A73CA7" w:rsidRPr="00A73CA7" w:rsidRDefault="00A73CA7" w:rsidP="00A73CA7">
      <w:pPr>
        <w:jc w:val="both"/>
        <w:rPr>
          <w:sz w:val="22"/>
          <w:szCs w:val="22"/>
          <w:lang w:val="de-DE"/>
        </w:rPr>
      </w:pPr>
      <w:r w:rsidRPr="00A73CA7">
        <w:rPr>
          <w:sz w:val="22"/>
          <w:szCs w:val="22"/>
          <w:lang w:val="de-DE"/>
        </w:rPr>
        <w:t xml:space="preserve">Sieben Jahre nach der Verleihung des Preises für Islamwissenschaft im Jahr 2019 wird ein Balzanpreis 2026 in den Geisteswissenschaften für herausragende wissenschaftliche Leistungen im Bereich der Judaistik </w:t>
      </w:r>
      <w:r w:rsidR="00B62295" w:rsidRPr="00B62295">
        <w:rPr>
          <w:b/>
          <w:bCs/>
          <w:sz w:val="22"/>
          <w:szCs w:val="22"/>
          <w:lang w:val="de-DE"/>
        </w:rPr>
        <w:t>zuerkannt</w:t>
      </w:r>
      <w:r w:rsidRPr="00B62295">
        <w:rPr>
          <w:b/>
          <w:bCs/>
          <w:sz w:val="22"/>
          <w:szCs w:val="22"/>
          <w:lang w:val="de-DE"/>
        </w:rPr>
        <w:t xml:space="preserve"> </w:t>
      </w:r>
      <w:r w:rsidRPr="00A73CA7">
        <w:rPr>
          <w:sz w:val="22"/>
          <w:szCs w:val="22"/>
          <w:lang w:val="de-DE"/>
        </w:rPr>
        <w:t>werden. Diese Disziplin umfasst alle Bemühungen, wissenschaftliche Erkenntnisse über jüdische Kultur und Identität und das Judentum im Laufe der Geschichte zu gewinnen: Religions-, Kultur-, Sozial-, Literatur- oder Politikgeschichte.</w:t>
      </w:r>
    </w:p>
    <w:p w14:paraId="7D0B1BC2" w14:textId="4FAAAA82" w:rsidR="00A73CA7" w:rsidRPr="00A73CA7" w:rsidRDefault="00A73CA7" w:rsidP="00A73CA7">
      <w:pPr>
        <w:jc w:val="both"/>
        <w:rPr>
          <w:sz w:val="22"/>
          <w:szCs w:val="22"/>
          <w:lang w:val="de-DE"/>
        </w:rPr>
      </w:pPr>
      <w:r w:rsidRPr="00A73CA7">
        <w:rPr>
          <w:sz w:val="22"/>
          <w:szCs w:val="22"/>
          <w:lang w:val="de-DE"/>
        </w:rPr>
        <w:t xml:space="preserve">„Jüdische Studien” sind in diesem Sinn ein ausgesprochen interdisziplinäres akademisches Feld, das Anthropologie, Archäologie, Rechtswissenschaften, Regionalstudien, Literaturwissenschaft, Geschichte, Kunstgeschichte sowie Musikwissenschaft, Linguistik, Philologie des Alten Testaments und </w:t>
      </w:r>
      <w:r w:rsidR="00B62295" w:rsidRPr="00B62295">
        <w:rPr>
          <w:b/>
          <w:bCs/>
          <w:sz w:val="22"/>
          <w:szCs w:val="22"/>
          <w:lang w:val="de-DE"/>
        </w:rPr>
        <w:t>nachfolgende</w:t>
      </w:r>
      <w:r w:rsidRPr="00A73CA7">
        <w:rPr>
          <w:sz w:val="22"/>
          <w:szCs w:val="22"/>
          <w:lang w:val="de-DE"/>
        </w:rPr>
        <w:t xml:space="preserve"> doktrinäre Texte, Religionswissenschaft und Soziologie </w:t>
      </w:r>
      <w:r w:rsidRPr="00B62295">
        <w:rPr>
          <w:b/>
          <w:bCs/>
          <w:sz w:val="22"/>
          <w:szCs w:val="22"/>
          <w:lang w:val="de-DE"/>
        </w:rPr>
        <w:t>einschlie</w:t>
      </w:r>
      <w:r w:rsidR="00B62295" w:rsidRPr="00B62295">
        <w:rPr>
          <w:b/>
          <w:bCs/>
          <w:sz w:val="22"/>
          <w:szCs w:val="22"/>
          <w:lang w:val="de-DE"/>
        </w:rPr>
        <w:t>ß</w:t>
      </w:r>
      <w:r w:rsidRPr="00B62295">
        <w:rPr>
          <w:b/>
          <w:bCs/>
          <w:sz w:val="22"/>
          <w:szCs w:val="22"/>
          <w:lang w:val="de-DE"/>
        </w:rPr>
        <w:t>t.</w:t>
      </w:r>
    </w:p>
    <w:p w14:paraId="21661324" w14:textId="77777777" w:rsidR="00885F41" w:rsidRPr="00A73CA7" w:rsidRDefault="00885F41" w:rsidP="00885F41">
      <w:pPr>
        <w:jc w:val="both"/>
        <w:rPr>
          <w:sz w:val="22"/>
          <w:szCs w:val="22"/>
          <w:lang w:val="de-DE"/>
        </w:rPr>
      </w:pPr>
    </w:p>
    <w:p w14:paraId="63F91F06" w14:textId="77777777" w:rsidR="00885F41" w:rsidRPr="00885F41" w:rsidRDefault="00885F41" w:rsidP="00885F41">
      <w:pPr>
        <w:jc w:val="both"/>
        <w:rPr>
          <w:sz w:val="22"/>
          <w:szCs w:val="22"/>
        </w:rPr>
      </w:pPr>
    </w:p>
    <w:p w14:paraId="672805F0" w14:textId="77777777" w:rsidR="00885F41" w:rsidRPr="00552D29" w:rsidRDefault="00885F41" w:rsidP="00885F41">
      <w:pPr>
        <w:jc w:val="both"/>
        <w:rPr>
          <w:b/>
          <w:bCs/>
          <w:sz w:val="22"/>
          <w:szCs w:val="22"/>
        </w:rPr>
      </w:pPr>
      <w:r w:rsidRPr="00552D29">
        <w:rPr>
          <w:b/>
          <w:bCs/>
          <w:sz w:val="22"/>
          <w:szCs w:val="22"/>
        </w:rPr>
        <w:t>Biologisch abbaubare Polymere aus nachwachsenden Rohstoﬀen</w:t>
      </w:r>
    </w:p>
    <w:p w14:paraId="0578C373" w14:textId="77777777" w:rsidR="00885F41" w:rsidRPr="00885F41" w:rsidRDefault="00885F41" w:rsidP="00885F41">
      <w:pPr>
        <w:jc w:val="both"/>
        <w:rPr>
          <w:sz w:val="22"/>
          <w:szCs w:val="22"/>
        </w:rPr>
      </w:pPr>
    </w:p>
    <w:p w14:paraId="04EEBE8A" w14:textId="1DFDAD21" w:rsidR="00885F41" w:rsidRPr="00885F41" w:rsidRDefault="00885F41" w:rsidP="00885F41">
      <w:pPr>
        <w:jc w:val="both"/>
        <w:rPr>
          <w:sz w:val="22"/>
          <w:szCs w:val="22"/>
        </w:rPr>
      </w:pPr>
      <w:r w:rsidRPr="00885F41">
        <w:rPr>
          <w:sz w:val="22"/>
          <w:szCs w:val="22"/>
        </w:rPr>
        <w:t>Der Balzan</w:t>
      </w:r>
      <w:r w:rsidR="00B234DF" w:rsidRPr="00B234DF">
        <w:rPr>
          <w:sz w:val="22"/>
          <w:szCs w:val="22"/>
          <w:lang w:val="de-DE"/>
        </w:rPr>
        <w:t>p</w:t>
      </w:r>
      <w:r w:rsidRPr="00885F41">
        <w:rPr>
          <w:sz w:val="22"/>
          <w:szCs w:val="22"/>
        </w:rPr>
        <w:t xml:space="preserve">reis für biologisch abbaubare Polymere aus nachwachsenden Rohstoffen soll wegweisende Forschungsarbeiten würdigen, die nachhaltige, leistungsstarke Materialien aus erneuerbaren Ressourcen hervorbringen. Der Preis würdigt insbesondere Fortschritte, die eine skalierbare und kostengünstige Entwicklung biologisch abbaubarer Polymere ermöglichen. </w:t>
      </w:r>
      <w:r w:rsidR="00B234DF" w:rsidRPr="002F51E8">
        <w:rPr>
          <w:sz w:val="22"/>
          <w:szCs w:val="22"/>
          <w:lang w:val="de-DE"/>
        </w:rPr>
        <w:tab/>
      </w:r>
      <w:r w:rsidR="00B234DF" w:rsidRPr="002F51E8">
        <w:rPr>
          <w:sz w:val="22"/>
          <w:szCs w:val="22"/>
          <w:lang w:val="de-DE"/>
        </w:rPr>
        <w:br/>
      </w:r>
      <w:r w:rsidRPr="00885F41">
        <w:rPr>
          <w:sz w:val="22"/>
          <w:szCs w:val="22"/>
        </w:rPr>
        <w:t>Durch die Auseinandersetzung mit globalen Herausforderungen wie Plastikverschmutzung, Mikroplastikbelastung und Abhängigkeit von fossilen Brennstoffen wird der Preis Innovationen hervorheben, die das Potenzial haben, industrielle Anwendungen beispielsweise in den Bereichen Verpackung, Textil oder Biomedizin grundlegend zu verändern.</w:t>
      </w:r>
    </w:p>
    <w:p w14:paraId="56106A9B" w14:textId="77777777" w:rsidR="00885F41" w:rsidRPr="00885F41" w:rsidRDefault="00885F41" w:rsidP="00885F41">
      <w:pPr>
        <w:jc w:val="both"/>
        <w:rPr>
          <w:sz w:val="22"/>
          <w:szCs w:val="22"/>
        </w:rPr>
      </w:pPr>
    </w:p>
    <w:p w14:paraId="4ED6982C" w14:textId="77777777" w:rsidR="00885F41" w:rsidRPr="00885F41" w:rsidRDefault="00885F41" w:rsidP="00885F41">
      <w:pPr>
        <w:jc w:val="both"/>
        <w:rPr>
          <w:sz w:val="22"/>
          <w:szCs w:val="22"/>
        </w:rPr>
      </w:pPr>
    </w:p>
    <w:p w14:paraId="19989DFD" w14:textId="77777777" w:rsidR="00885F41" w:rsidRPr="00552D29" w:rsidRDefault="00885F41" w:rsidP="00885F41">
      <w:pPr>
        <w:jc w:val="both"/>
        <w:rPr>
          <w:b/>
          <w:bCs/>
          <w:sz w:val="22"/>
          <w:szCs w:val="22"/>
        </w:rPr>
      </w:pPr>
      <w:r w:rsidRPr="00552D29">
        <w:rPr>
          <w:b/>
          <w:bCs/>
          <w:sz w:val="22"/>
          <w:szCs w:val="22"/>
        </w:rPr>
        <w:t>Molekulare Evolution: Entschlüsselung von Mustern genomischer Veränderungen</w:t>
      </w:r>
    </w:p>
    <w:p w14:paraId="0EF1A9C3" w14:textId="77777777" w:rsidR="00885F41" w:rsidRPr="00885F41" w:rsidRDefault="00885F41" w:rsidP="00885F41">
      <w:pPr>
        <w:jc w:val="both"/>
        <w:rPr>
          <w:sz w:val="22"/>
          <w:szCs w:val="22"/>
        </w:rPr>
      </w:pPr>
    </w:p>
    <w:p w14:paraId="6EA4E4AE" w14:textId="2F1F62EC" w:rsidR="00885F41" w:rsidRPr="002B1CE0" w:rsidRDefault="00885F41" w:rsidP="00885F41">
      <w:pPr>
        <w:jc w:val="both"/>
        <w:rPr>
          <w:sz w:val="22"/>
          <w:szCs w:val="22"/>
          <w:lang w:val="de-DE"/>
        </w:rPr>
      </w:pPr>
      <w:r w:rsidRPr="00885F41">
        <w:rPr>
          <w:sz w:val="22"/>
          <w:szCs w:val="22"/>
        </w:rPr>
        <w:t xml:space="preserve">Die Evolution hinterlässt genetische Fingerabdrücke im Genom biologischer Populationen, indem sie über mehrere Generationen hinweg vererbbare Merkmale verändert. Die molekulare Evolutionsforschung nutzt diese Fingerabdrücke, um zu beschreiben und zu erklären, wie natürliche Selektion und genetische Drift das Genom im Laufe der Evolutionsgeschichte prägen. </w:t>
      </w:r>
      <w:r w:rsidR="00B234DF" w:rsidRPr="002F51E8">
        <w:rPr>
          <w:sz w:val="22"/>
          <w:szCs w:val="22"/>
          <w:lang w:val="de-DE"/>
        </w:rPr>
        <w:tab/>
      </w:r>
      <w:r w:rsidR="00B234DF" w:rsidRPr="002F51E8">
        <w:rPr>
          <w:sz w:val="22"/>
          <w:szCs w:val="22"/>
          <w:lang w:val="de-DE"/>
        </w:rPr>
        <w:br/>
      </w:r>
      <w:r w:rsidRPr="00885F41">
        <w:rPr>
          <w:sz w:val="22"/>
          <w:szCs w:val="22"/>
        </w:rPr>
        <w:t>Mit diesem Preis werden bahnbrechende Forschungsarbeiten auf dem Gebiet der molekularen Evolution ausgezeichnet, von der Entwicklung</w:t>
      </w:r>
      <w:r w:rsidR="00B234DF" w:rsidRPr="00B234DF">
        <w:rPr>
          <w:sz w:val="22"/>
          <w:szCs w:val="22"/>
          <w:lang w:val="de-DE"/>
        </w:rPr>
        <w:t xml:space="preserve"> </w:t>
      </w:r>
      <w:r w:rsidRPr="00885F41">
        <w:rPr>
          <w:sz w:val="22"/>
          <w:szCs w:val="22"/>
        </w:rPr>
        <w:t>computergestützter, statistischer und mathematischer Methoden bis hin zu empirischen Ansätzen wie experimentelle Evolution oder Feldstudien.</w:t>
      </w:r>
    </w:p>
    <w:p w14:paraId="0264F5FE" w14:textId="77777777" w:rsidR="002B1CE0" w:rsidRPr="002B1CE0" w:rsidRDefault="002B1CE0" w:rsidP="00885F41">
      <w:pPr>
        <w:jc w:val="both"/>
        <w:rPr>
          <w:sz w:val="22"/>
          <w:szCs w:val="22"/>
          <w:lang w:val="de-DE"/>
        </w:rPr>
      </w:pPr>
    </w:p>
    <w:p w14:paraId="3B94E135" w14:textId="77777777" w:rsidR="002B1CE0" w:rsidRPr="002B1CE0" w:rsidRDefault="002B1CE0" w:rsidP="00885F41">
      <w:pPr>
        <w:jc w:val="both"/>
        <w:rPr>
          <w:sz w:val="22"/>
          <w:szCs w:val="22"/>
          <w:lang w:val="de-DE"/>
        </w:rPr>
      </w:pPr>
    </w:p>
    <w:p w14:paraId="779AEE9C" w14:textId="77777777" w:rsidR="002B1CE0" w:rsidRPr="002B1CE0" w:rsidRDefault="002B1CE0" w:rsidP="00885F41">
      <w:pPr>
        <w:jc w:val="both"/>
        <w:rPr>
          <w:sz w:val="22"/>
          <w:szCs w:val="22"/>
          <w:lang w:val="de-DE"/>
        </w:rPr>
      </w:pPr>
    </w:p>
    <w:p w14:paraId="39312A6F" w14:textId="77777777" w:rsidR="002B1CE0" w:rsidRPr="002B1CE0" w:rsidRDefault="002B1CE0" w:rsidP="00885F41">
      <w:pPr>
        <w:jc w:val="both"/>
        <w:rPr>
          <w:sz w:val="22"/>
          <w:szCs w:val="22"/>
          <w:lang w:val="de-DE"/>
        </w:rPr>
      </w:pPr>
    </w:p>
    <w:p w14:paraId="3824089A" w14:textId="6CE55C10" w:rsidR="002B1CE0" w:rsidRPr="002B1CE0" w:rsidRDefault="002B1CE0" w:rsidP="002B1CE0">
      <w:pPr>
        <w:jc w:val="both"/>
        <w:rPr>
          <w:sz w:val="22"/>
          <w:szCs w:val="22"/>
          <w:lang w:val="de-DE"/>
        </w:rPr>
      </w:pPr>
      <w:r w:rsidRPr="002B1CE0">
        <w:rPr>
          <w:b/>
          <w:sz w:val="22"/>
          <w:szCs w:val="22"/>
          <w:lang w:val="de-DE"/>
        </w:rPr>
        <w:t>Der Balzan</w:t>
      </w:r>
      <w:r>
        <w:rPr>
          <w:b/>
          <w:sz w:val="22"/>
          <w:szCs w:val="22"/>
          <w:lang w:val="de-DE"/>
        </w:rPr>
        <w:t>p</w:t>
      </w:r>
      <w:r w:rsidRPr="002B1CE0">
        <w:rPr>
          <w:b/>
          <w:sz w:val="22"/>
          <w:szCs w:val="22"/>
          <w:lang w:val="de-DE"/>
        </w:rPr>
        <w:t xml:space="preserve">reis für Humanität, Frieden und Brüderlichkeit unter den Völkern </w:t>
      </w:r>
    </w:p>
    <w:p w14:paraId="596ADC60" w14:textId="77777777" w:rsidR="002B1CE0" w:rsidRPr="002B1CE0" w:rsidRDefault="002B1CE0" w:rsidP="002B1CE0">
      <w:pPr>
        <w:jc w:val="both"/>
        <w:rPr>
          <w:sz w:val="22"/>
          <w:szCs w:val="22"/>
          <w:lang w:val="de-DE"/>
        </w:rPr>
      </w:pPr>
    </w:p>
    <w:p w14:paraId="7395464F" w14:textId="77777777" w:rsidR="002B1CE0" w:rsidRPr="002B1CE0" w:rsidRDefault="002B1CE0" w:rsidP="002B1CE0">
      <w:pPr>
        <w:jc w:val="both"/>
        <w:rPr>
          <w:sz w:val="22"/>
          <w:szCs w:val="22"/>
          <w:lang w:val="de-DE"/>
        </w:rPr>
      </w:pPr>
    </w:p>
    <w:p w14:paraId="40B73312" w14:textId="1FDCAF07" w:rsidR="002B1CE0" w:rsidRPr="002B1CE0" w:rsidRDefault="002B1CE0" w:rsidP="002B1CE0">
      <w:pPr>
        <w:jc w:val="both"/>
        <w:rPr>
          <w:sz w:val="22"/>
          <w:szCs w:val="22"/>
          <w:lang w:val="de-DE"/>
        </w:rPr>
      </w:pPr>
      <w:r w:rsidRPr="002B1CE0">
        <w:rPr>
          <w:sz w:val="22"/>
          <w:szCs w:val="22"/>
          <w:lang w:val="de-DE"/>
        </w:rPr>
        <w:t>Der Balzan</w:t>
      </w:r>
      <w:r>
        <w:rPr>
          <w:sz w:val="22"/>
          <w:szCs w:val="22"/>
          <w:lang w:val="de-DE"/>
        </w:rPr>
        <w:t>p</w:t>
      </w:r>
      <w:r w:rsidRPr="002B1CE0">
        <w:rPr>
          <w:sz w:val="22"/>
          <w:szCs w:val="22"/>
          <w:lang w:val="de-DE"/>
        </w:rPr>
        <w:t xml:space="preserve">reis für Humanität, Frieden und Brüderlichkeit unter den Völkern wird von der Stiftung </w:t>
      </w:r>
      <w:r>
        <w:rPr>
          <w:sz w:val="22"/>
          <w:szCs w:val="22"/>
          <w:lang w:val="de-DE"/>
        </w:rPr>
        <w:t xml:space="preserve">Balzan </w:t>
      </w:r>
      <w:r w:rsidRPr="002B1CE0">
        <w:rPr>
          <w:sz w:val="22"/>
          <w:szCs w:val="22"/>
          <w:lang w:val="de-DE"/>
        </w:rPr>
        <w:t>in unterschiedlichen Abständen von mindestens drei Jahren verliehen. Er zeichnet Personen oder Einrichtungen aus, die sich mit einem außergewöhnlichen Werk humanitären Charakters hervorgetan haben.</w:t>
      </w:r>
    </w:p>
    <w:p w14:paraId="4F2F0272" w14:textId="77777777" w:rsidR="002B1CE0" w:rsidRPr="002B1CE0" w:rsidRDefault="002B1CE0" w:rsidP="002B1CE0">
      <w:pPr>
        <w:jc w:val="both"/>
        <w:rPr>
          <w:sz w:val="22"/>
          <w:szCs w:val="22"/>
          <w:lang w:val="de-DE"/>
        </w:rPr>
      </w:pPr>
    </w:p>
    <w:p w14:paraId="597D9F23" w14:textId="1940733F" w:rsidR="002B1CE0" w:rsidRPr="002B1CE0" w:rsidRDefault="002B1CE0" w:rsidP="002B1CE0">
      <w:pPr>
        <w:jc w:val="both"/>
        <w:rPr>
          <w:sz w:val="22"/>
          <w:szCs w:val="22"/>
          <w:lang w:val="de-DE"/>
        </w:rPr>
      </w:pPr>
      <w:r w:rsidRPr="002B1CE0">
        <w:rPr>
          <w:sz w:val="22"/>
          <w:szCs w:val="22"/>
          <w:lang w:val="de-DE"/>
        </w:rPr>
        <w:t>Der Preis 202</w:t>
      </w:r>
      <w:r w:rsidR="00FE774B">
        <w:rPr>
          <w:sz w:val="22"/>
          <w:szCs w:val="22"/>
          <w:lang w:val="de-DE"/>
        </w:rPr>
        <w:t>6</w:t>
      </w:r>
      <w:r w:rsidRPr="002B1CE0">
        <w:rPr>
          <w:sz w:val="22"/>
          <w:szCs w:val="22"/>
          <w:lang w:val="de-DE"/>
        </w:rPr>
        <w:t xml:space="preserve">, dessen Träger am </w:t>
      </w:r>
      <w:r w:rsidR="000D2409">
        <w:rPr>
          <w:sz w:val="22"/>
          <w:szCs w:val="22"/>
          <w:lang w:val="de-DE"/>
        </w:rPr>
        <w:t>7</w:t>
      </w:r>
      <w:r w:rsidRPr="002B1CE0">
        <w:rPr>
          <w:sz w:val="22"/>
          <w:szCs w:val="22"/>
          <w:lang w:val="de-DE"/>
        </w:rPr>
        <w:t xml:space="preserve">. September bekannt gegeben wird, </w:t>
      </w:r>
      <w:r w:rsidRPr="002B1CE0">
        <w:rPr>
          <w:b/>
          <w:bCs/>
          <w:sz w:val="22"/>
          <w:szCs w:val="22"/>
          <w:lang w:val="de-DE"/>
        </w:rPr>
        <w:t xml:space="preserve">ist der </w:t>
      </w:r>
      <w:r w:rsidR="000D2409" w:rsidRPr="000D2409">
        <w:rPr>
          <w:b/>
          <w:bCs/>
          <w:sz w:val="22"/>
          <w:szCs w:val="22"/>
          <w:lang w:val="de-DE"/>
        </w:rPr>
        <w:t>dreizehntes</w:t>
      </w:r>
      <w:r w:rsidR="000D2409">
        <w:rPr>
          <w:b/>
          <w:bCs/>
          <w:sz w:val="22"/>
          <w:szCs w:val="22"/>
          <w:lang w:val="de-DE"/>
        </w:rPr>
        <w:t xml:space="preserve"> </w:t>
      </w:r>
      <w:r w:rsidRPr="002B1CE0">
        <w:rPr>
          <w:b/>
          <w:bCs/>
          <w:sz w:val="22"/>
          <w:szCs w:val="22"/>
          <w:lang w:val="de-DE"/>
        </w:rPr>
        <w:t>in der Geschichte der Stiftung.</w:t>
      </w:r>
      <w:r w:rsidRPr="002B1CE0">
        <w:rPr>
          <w:sz w:val="22"/>
          <w:szCs w:val="22"/>
          <w:lang w:val="de-DE"/>
        </w:rPr>
        <w:t xml:space="preserve"> Er wird im November in </w:t>
      </w:r>
      <w:r w:rsidR="000D2409">
        <w:rPr>
          <w:sz w:val="22"/>
          <w:szCs w:val="22"/>
          <w:lang w:val="de-DE"/>
        </w:rPr>
        <w:t xml:space="preserve"> Rom</w:t>
      </w:r>
      <w:r w:rsidRPr="002B1CE0">
        <w:rPr>
          <w:sz w:val="22"/>
          <w:szCs w:val="22"/>
          <w:lang w:val="de-DE"/>
        </w:rPr>
        <w:t xml:space="preserve"> übergeben. </w:t>
      </w:r>
    </w:p>
    <w:p w14:paraId="434EE5BF" w14:textId="77777777" w:rsidR="002B1CE0" w:rsidRPr="002B1CE0" w:rsidRDefault="002B1CE0" w:rsidP="002B1CE0">
      <w:pPr>
        <w:jc w:val="both"/>
        <w:rPr>
          <w:sz w:val="22"/>
          <w:szCs w:val="22"/>
          <w:lang w:val="de-DE"/>
        </w:rPr>
      </w:pPr>
    </w:p>
    <w:p w14:paraId="44D096AB" w14:textId="4D0A5098" w:rsidR="002B1CE0" w:rsidRPr="002B1CE0" w:rsidRDefault="002B1CE0" w:rsidP="002B1CE0">
      <w:pPr>
        <w:jc w:val="both"/>
        <w:rPr>
          <w:sz w:val="22"/>
          <w:szCs w:val="22"/>
          <w:lang w:val="de-DE"/>
        </w:rPr>
      </w:pPr>
      <w:r w:rsidRPr="002B1CE0">
        <w:rPr>
          <w:sz w:val="22"/>
          <w:szCs w:val="22"/>
          <w:lang w:val="de-DE"/>
        </w:rPr>
        <w:t xml:space="preserve">Der Preis für Humanität, Frieden und Brüderlichkeit unter den Völkern ist eng mit der Geschichte der Stiftung </w:t>
      </w:r>
      <w:r w:rsidR="005D6CC2">
        <w:rPr>
          <w:sz w:val="22"/>
          <w:szCs w:val="22"/>
          <w:lang w:val="de-DE"/>
        </w:rPr>
        <w:t xml:space="preserve">Balzan </w:t>
      </w:r>
      <w:r w:rsidRPr="002B1CE0">
        <w:rPr>
          <w:sz w:val="22"/>
          <w:szCs w:val="22"/>
          <w:lang w:val="de-DE"/>
        </w:rPr>
        <w:t>verbunden.</w:t>
      </w:r>
    </w:p>
    <w:p w14:paraId="11310680" w14:textId="77777777" w:rsidR="002B1CE0" w:rsidRPr="002B1CE0" w:rsidRDefault="002B1CE0" w:rsidP="002B1CE0">
      <w:pPr>
        <w:jc w:val="both"/>
        <w:rPr>
          <w:sz w:val="22"/>
          <w:szCs w:val="22"/>
          <w:lang w:val="de-DE"/>
        </w:rPr>
      </w:pPr>
    </w:p>
    <w:p w14:paraId="20D310F4" w14:textId="4FAFEDEC" w:rsidR="002B1CE0" w:rsidRPr="002B1CE0" w:rsidRDefault="002B1CE0" w:rsidP="002B1CE0">
      <w:pPr>
        <w:jc w:val="both"/>
        <w:rPr>
          <w:sz w:val="22"/>
          <w:szCs w:val="22"/>
          <w:lang w:val="de-DE"/>
        </w:rPr>
      </w:pPr>
      <w:r w:rsidRPr="002B1CE0">
        <w:rPr>
          <w:sz w:val="22"/>
          <w:szCs w:val="22"/>
          <w:lang w:val="de-DE"/>
        </w:rPr>
        <w:t xml:space="preserve">Am 26. Oktober </w:t>
      </w:r>
      <w:r w:rsidRPr="002B1CE0">
        <w:rPr>
          <w:b/>
          <w:bCs/>
          <w:sz w:val="22"/>
          <w:szCs w:val="22"/>
          <w:lang w:val="de-DE"/>
        </w:rPr>
        <w:t>1962</w:t>
      </w:r>
      <w:r w:rsidRPr="002B1CE0">
        <w:rPr>
          <w:sz w:val="22"/>
          <w:szCs w:val="22"/>
          <w:lang w:val="de-DE"/>
        </w:rPr>
        <w:t xml:space="preserve"> konnte König Gustav Adolf von Schweden ihn für die </w:t>
      </w:r>
      <w:r w:rsidRPr="002B1CE0">
        <w:rPr>
          <w:b/>
          <w:bCs/>
          <w:sz w:val="22"/>
          <w:szCs w:val="22"/>
          <w:lang w:val="de-DE"/>
        </w:rPr>
        <w:t>Nobelstiftung</w:t>
      </w:r>
      <w:r w:rsidRPr="002B1CE0">
        <w:rPr>
          <w:sz w:val="22"/>
          <w:szCs w:val="22"/>
          <w:lang w:val="de-DE"/>
        </w:rPr>
        <w:t xml:space="preserve"> aus den Händen des italienischen Staatspräsidenten Antonio Segni entgegennehmen. Das war die erste Verleihungszeremonie des Balzan</w:t>
      </w:r>
      <w:r w:rsidR="005D6CC2">
        <w:rPr>
          <w:sz w:val="22"/>
          <w:szCs w:val="22"/>
          <w:lang w:val="de-DE"/>
        </w:rPr>
        <w:t>p</w:t>
      </w:r>
      <w:r w:rsidRPr="002B1CE0">
        <w:rPr>
          <w:sz w:val="22"/>
          <w:szCs w:val="22"/>
          <w:lang w:val="de-DE"/>
        </w:rPr>
        <w:t>reises überhaupt; sie fand in Rom auf dem Kapitol statt.</w:t>
      </w:r>
    </w:p>
    <w:p w14:paraId="5C3E19CF" w14:textId="77777777" w:rsidR="002B1CE0" w:rsidRPr="002B1CE0" w:rsidRDefault="002B1CE0" w:rsidP="002B1CE0">
      <w:pPr>
        <w:jc w:val="both"/>
        <w:rPr>
          <w:sz w:val="22"/>
          <w:szCs w:val="22"/>
          <w:lang w:val="de-DE"/>
        </w:rPr>
      </w:pPr>
      <w:r w:rsidRPr="002B1CE0">
        <w:rPr>
          <w:sz w:val="22"/>
          <w:szCs w:val="22"/>
          <w:lang w:val="de-DE"/>
        </w:rPr>
        <w:t> </w:t>
      </w:r>
    </w:p>
    <w:p w14:paraId="55710ABE" w14:textId="77777777" w:rsidR="002B1CE0" w:rsidRPr="002B1CE0" w:rsidRDefault="002B1CE0" w:rsidP="002B1CE0">
      <w:pPr>
        <w:jc w:val="both"/>
        <w:rPr>
          <w:sz w:val="22"/>
          <w:szCs w:val="22"/>
          <w:lang w:val="de-DE"/>
        </w:rPr>
      </w:pPr>
      <w:r w:rsidRPr="002B1CE0">
        <w:rPr>
          <w:sz w:val="22"/>
          <w:szCs w:val="22"/>
          <w:lang w:val="de-DE"/>
        </w:rPr>
        <w:t xml:space="preserve">Am </w:t>
      </w:r>
      <w:r w:rsidRPr="002B1CE0">
        <w:rPr>
          <w:b/>
          <w:bCs/>
          <w:sz w:val="22"/>
          <w:szCs w:val="22"/>
          <w:lang w:val="de-DE"/>
        </w:rPr>
        <w:t>11. Mai 1963</w:t>
      </w:r>
      <w:r w:rsidRPr="002B1CE0">
        <w:rPr>
          <w:sz w:val="22"/>
          <w:szCs w:val="22"/>
          <w:lang w:val="de-DE"/>
        </w:rPr>
        <w:t xml:space="preserve"> hatte sich </w:t>
      </w:r>
      <w:r w:rsidRPr="002B1CE0">
        <w:rPr>
          <w:b/>
          <w:bCs/>
          <w:sz w:val="22"/>
          <w:szCs w:val="22"/>
          <w:lang w:val="de-DE"/>
        </w:rPr>
        <w:t>Papst Johannes XXIII.</w:t>
      </w:r>
      <w:r w:rsidRPr="002B1CE0">
        <w:rPr>
          <w:sz w:val="22"/>
          <w:szCs w:val="22"/>
          <w:lang w:val="de-DE"/>
        </w:rPr>
        <w:t xml:space="preserve"> (Angelo Roncalli) in den Quirinalspalast in Rom begeben, um bei der Balzan Preisverleihung die Auszeichnung für Humanität, Frieden und Brüderlichkeit unter den Völkern entgegen zu nehmen. Nie zuvor in der Geschichte hatte ein Oberhaupt der katholischen Kirche den Vatikan verlassen, um eine Einrichtung des italienischen Staates zu besuchen.</w:t>
      </w:r>
      <w:r w:rsidRPr="002B1CE0">
        <w:rPr>
          <w:sz w:val="22"/>
          <w:szCs w:val="22"/>
          <w:lang w:val="de-DE"/>
        </w:rPr>
        <w:tab/>
      </w:r>
      <w:r w:rsidRPr="002B1CE0">
        <w:rPr>
          <w:sz w:val="22"/>
          <w:szCs w:val="22"/>
          <w:lang w:val="de-DE"/>
        </w:rPr>
        <w:br/>
      </w:r>
    </w:p>
    <w:p w14:paraId="6CB5EE1E" w14:textId="5C550414" w:rsidR="002B1CE0" w:rsidRPr="002B1CE0" w:rsidRDefault="002B1CE0" w:rsidP="002B1CE0">
      <w:pPr>
        <w:jc w:val="both"/>
        <w:rPr>
          <w:sz w:val="22"/>
          <w:szCs w:val="22"/>
          <w:lang w:val="de-DE"/>
        </w:rPr>
      </w:pPr>
      <w:r w:rsidRPr="002B1CE0">
        <w:rPr>
          <w:sz w:val="22"/>
          <w:szCs w:val="22"/>
          <w:lang w:val="de-DE"/>
        </w:rPr>
        <w:t>Die Anwesenheit des Papstes im Quirinal war ein historisch unvorhergesehenes Ereignis, denn Johannes XXIII. hätte bereits am Vortag den Preis im Petersdom aus den Händen von Giovanni Gronchi, dem damaligen Präsidenten der Internationalen Stiftung</w:t>
      </w:r>
      <w:r w:rsidR="005D6CC2">
        <w:rPr>
          <w:sz w:val="22"/>
          <w:szCs w:val="22"/>
          <w:lang w:val="de-DE"/>
        </w:rPr>
        <w:t xml:space="preserve"> Balzan</w:t>
      </w:r>
      <w:r w:rsidRPr="002B1CE0">
        <w:rPr>
          <w:sz w:val="22"/>
          <w:szCs w:val="22"/>
          <w:lang w:val="de-DE"/>
        </w:rPr>
        <w:t xml:space="preserve"> (und früheren italienischen Staatspräsidenten), empfangen können. Der Besuch im Quirinal war dann der letzte öffentliche Auftritt des Papstes, der wenige Tage später am 3. Juni 1963 im Alter von 82 Jahren verstarb.</w:t>
      </w:r>
    </w:p>
    <w:p w14:paraId="1A7CDF99" w14:textId="77777777" w:rsidR="002B1CE0" w:rsidRPr="002B1CE0" w:rsidRDefault="002B1CE0" w:rsidP="002B1CE0">
      <w:pPr>
        <w:jc w:val="both"/>
        <w:rPr>
          <w:sz w:val="22"/>
          <w:szCs w:val="22"/>
          <w:lang w:val="de-DE"/>
        </w:rPr>
      </w:pPr>
    </w:p>
    <w:p w14:paraId="439ABD3C" w14:textId="7BC62F2C" w:rsidR="002B1CE0" w:rsidRPr="002B1CE0" w:rsidRDefault="002B1CE0" w:rsidP="002B1CE0">
      <w:pPr>
        <w:jc w:val="both"/>
        <w:rPr>
          <w:sz w:val="22"/>
          <w:szCs w:val="22"/>
          <w:lang w:val="de-DE"/>
        </w:rPr>
      </w:pPr>
      <w:r w:rsidRPr="002B1CE0">
        <w:rPr>
          <w:sz w:val="22"/>
          <w:szCs w:val="22"/>
          <w:lang w:val="de-DE"/>
        </w:rPr>
        <w:t xml:space="preserve">Am 1. März </w:t>
      </w:r>
      <w:r w:rsidRPr="002B1CE0">
        <w:rPr>
          <w:b/>
          <w:bCs/>
          <w:sz w:val="22"/>
          <w:szCs w:val="22"/>
          <w:lang w:val="de-DE"/>
        </w:rPr>
        <w:t>1979</w:t>
      </w:r>
      <w:r w:rsidRPr="002B1CE0">
        <w:rPr>
          <w:sz w:val="22"/>
          <w:szCs w:val="22"/>
          <w:lang w:val="de-DE"/>
        </w:rPr>
        <w:t xml:space="preserve"> erhielt </w:t>
      </w:r>
      <w:r w:rsidRPr="002B1CE0">
        <w:rPr>
          <w:b/>
          <w:bCs/>
          <w:sz w:val="22"/>
          <w:szCs w:val="22"/>
          <w:lang w:val="de-DE"/>
        </w:rPr>
        <w:t>Mutter Teresa von Kalkutta</w:t>
      </w:r>
      <w:r w:rsidRPr="002B1CE0">
        <w:rPr>
          <w:sz w:val="22"/>
          <w:szCs w:val="22"/>
          <w:lang w:val="de-DE"/>
        </w:rPr>
        <w:t xml:space="preserve"> den Balzan</w:t>
      </w:r>
      <w:r w:rsidR="005D6CC2">
        <w:rPr>
          <w:sz w:val="22"/>
          <w:szCs w:val="22"/>
          <w:lang w:val="de-DE"/>
        </w:rPr>
        <w:t>p</w:t>
      </w:r>
      <w:r w:rsidRPr="002B1CE0">
        <w:rPr>
          <w:sz w:val="22"/>
          <w:szCs w:val="22"/>
          <w:lang w:val="de-DE"/>
        </w:rPr>
        <w:t>reis aus den Händen des italienischen Staatspräsidenten Sandro Pertini. Es war die erste bedeutende internationale Auszeichnung für ihre unermüdliche Missionsarbeit.</w:t>
      </w:r>
    </w:p>
    <w:p w14:paraId="225A79AB" w14:textId="77777777" w:rsidR="002B1CE0" w:rsidRPr="002B1CE0" w:rsidRDefault="002B1CE0" w:rsidP="002B1CE0">
      <w:pPr>
        <w:jc w:val="both"/>
        <w:rPr>
          <w:sz w:val="22"/>
          <w:szCs w:val="22"/>
          <w:lang w:val="de-DE"/>
        </w:rPr>
      </w:pPr>
    </w:p>
    <w:p w14:paraId="03FA6AEB" w14:textId="77777777" w:rsidR="002B1CE0" w:rsidRPr="002B1CE0" w:rsidRDefault="002B1CE0" w:rsidP="002B1CE0">
      <w:pPr>
        <w:jc w:val="both"/>
        <w:rPr>
          <w:b/>
          <w:bCs/>
          <w:sz w:val="22"/>
          <w:szCs w:val="22"/>
          <w:lang w:val="de-DE"/>
        </w:rPr>
      </w:pPr>
    </w:p>
    <w:p w14:paraId="38E46C06" w14:textId="77777777" w:rsidR="002B1CE0" w:rsidRPr="002B1CE0" w:rsidRDefault="002B1CE0" w:rsidP="002B1CE0">
      <w:pPr>
        <w:jc w:val="both"/>
        <w:rPr>
          <w:b/>
          <w:bCs/>
          <w:sz w:val="22"/>
          <w:szCs w:val="22"/>
          <w:lang w:val="de-DE"/>
        </w:rPr>
      </w:pPr>
      <w:r w:rsidRPr="002B1CE0">
        <w:rPr>
          <w:b/>
          <w:bCs/>
          <w:sz w:val="22"/>
          <w:szCs w:val="22"/>
          <w:lang w:val="de-DE"/>
        </w:rPr>
        <w:t>Frühere Balzan Preisträger für Humanität, Frieden und Brüderlichkeit unter den Völkern</w:t>
      </w:r>
    </w:p>
    <w:p w14:paraId="2E10F3EE" w14:textId="77777777" w:rsidR="002B1CE0" w:rsidRPr="002B1CE0" w:rsidRDefault="002B1CE0" w:rsidP="002B1CE0">
      <w:pPr>
        <w:jc w:val="both"/>
        <w:rPr>
          <w:sz w:val="22"/>
          <w:szCs w:val="22"/>
          <w:u w:val="single"/>
          <w:lang w:val="de-DE"/>
        </w:rPr>
      </w:pPr>
    </w:p>
    <w:p w14:paraId="5B6AAB74" w14:textId="77777777" w:rsidR="002B1CE0" w:rsidRPr="002B1CE0" w:rsidRDefault="002B1CE0" w:rsidP="002B1CE0">
      <w:pPr>
        <w:jc w:val="both"/>
        <w:rPr>
          <w:sz w:val="22"/>
          <w:szCs w:val="22"/>
          <w:lang w:val="de-DE"/>
        </w:rPr>
      </w:pPr>
    </w:p>
    <w:p w14:paraId="2640719C" w14:textId="77777777" w:rsidR="002B1CE0" w:rsidRPr="002B1CE0" w:rsidRDefault="002B1CE0" w:rsidP="002B1CE0">
      <w:pPr>
        <w:jc w:val="both"/>
        <w:rPr>
          <w:sz w:val="22"/>
          <w:szCs w:val="22"/>
          <w:lang w:val="de-DE"/>
        </w:rPr>
      </w:pPr>
      <w:r w:rsidRPr="002B1CE0">
        <w:rPr>
          <w:sz w:val="22"/>
          <w:szCs w:val="22"/>
          <w:lang w:val="de-DE"/>
        </w:rPr>
        <w:t>1961</w:t>
      </w:r>
      <w:r w:rsidRPr="002B1CE0">
        <w:rPr>
          <w:sz w:val="22"/>
          <w:szCs w:val="22"/>
          <w:lang w:val="de-DE"/>
        </w:rPr>
        <w:tab/>
        <w:t>Nobelstiftung</w:t>
      </w:r>
    </w:p>
    <w:p w14:paraId="115339CD" w14:textId="77777777" w:rsidR="002B1CE0" w:rsidRPr="002B1CE0" w:rsidRDefault="002B1CE0" w:rsidP="002B1CE0">
      <w:pPr>
        <w:jc w:val="both"/>
        <w:rPr>
          <w:sz w:val="22"/>
          <w:szCs w:val="22"/>
          <w:lang w:val="de-DE"/>
        </w:rPr>
      </w:pPr>
      <w:r w:rsidRPr="002B1CE0">
        <w:rPr>
          <w:sz w:val="22"/>
          <w:szCs w:val="22"/>
          <w:lang w:val="de-DE"/>
        </w:rPr>
        <w:t>1962</w:t>
      </w:r>
      <w:r w:rsidRPr="002B1CE0">
        <w:rPr>
          <w:sz w:val="22"/>
          <w:szCs w:val="22"/>
          <w:lang w:val="de-DE"/>
        </w:rPr>
        <w:tab/>
        <w:t>Hl. Johannes XXIII.</w:t>
      </w:r>
    </w:p>
    <w:p w14:paraId="40DD35EE" w14:textId="7D0C95E7" w:rsidR="002B1CE0" w:rsidRPr="002B1CE0" w:rsidRDefault="002B1CE0" w:rsidP="002B1CE0">
      <w:pPr>
        <w:jc w:val="both"/>
        <w:rPr>
          <w:sz w:val="22"/>
          <w:szCs w:val="22"/>
          <w:lang w:val="de-DE"/>
        </w:rPr>
      </w:pPr>
      <w:r w:rsidRPr="002B1CE0">
        <w:rPr>
          <w:sz w:val="22"/>
          <w:szCs w:val="22"/>
          <w:lang w:val="de-DE"/>
        </w:rPr>
        <w:t>1978</w:t>
      </w:r>
      <w:r w:rsidRPr="002B1CE0">
        <w:rPr>
          <w:sz w:val="22"/>
          <w:szCs w:val="22"/>
          <w:lang w:val="de-DE"/>
        </w:rPr>
        <w:tab/>
        <w:t>Mutter Teresa von Kalkutta</w:t>
      </w:r>
    </w:p>
    <w:p w14:paraId="016AB7BE" w14:textId="77777777" w:rsidR="002B1CE0" w:rsidRPr="002B1CE0" w:rsidRDefault="002B1CE0" w:rsidP="002B1CE0">
      <w:pPr>
        <w:jc w:val="both"/>
        <w:rPr>
          <w:sz w:val="22"/>
          <w:szCs w:val="22"/>
          <w:lang w:val="de-DE"/>
        </w:rPr>
      </w:pPr>
      <w:r w:rsidRPr="002B1CE0">
        <w:rPr>
          <w:sz w:val="22"/>
          <w:szCs w:val="22"/>
          <w:lang w:val="de-DE"/>
        </w:rPr>
        <w:t>1986</w:t>
      </w:r>
      <w:r w:rsidRPr="002B1CE0">
        <w:rPr>
          <w:sz w:val="22"/>
          <w:szCs w:val="22"/>
          <w:lang w:val="de-DE"/>
        </w:rPr>
        <w:tab/>
        <w:t>Hochkommissar der UN für Flüchtlinge – UNHCR</w:t>
      </w:r>
    </w:p>
    <w:p w14:paraId="7617A40D" w14:textId="77777777" w:rsidR="002B1CE0" w:rsidRPr="002B1CE0" w:rsidRDefault="002B1CE0" w:rsidP="002B1CE0">
      <w:pPr>
        <w:jc w:val="both"/>
        <w:rPr>
          <w:sz w:val="22"/>
          <w:szCs w:val="22"/>
          <w:lang w:val="de-DE"/>
        </w:rPr>
      </w:pPr>
      <w:r w:rsidRPr="002B1CE0">
        <w:rPr>
          <w:sz w:val="22"/>
          <w:szCs w:val="22"/>
          <w:lang w:val="de-DE"/>
        </w:rPr>
        <w:t>1991</w:t>
      </w:r>
      <w:r w:rsidRPr="002B1CE0">
        <w:rPr>
          <w:sz w:val="22"/>
          <w:szCs w:val="22"/>
          <w:lang w:val="de-DE"/>
        </w:rPr>
        <w:tab/>
        <w:t xml:space="preserve">Abbé Pierre </w:t>
      </w:r>
    </w:p>
    <w:p w14:paraId="03FD7120" w14:textId="77777777" w:rsidR="002B1CE0" w:rsidRPr="002B1CE0" w:rsidRDefault="002B1CE0" w:rsidP="007416C9">
      <w:pPr>
        <w:ind w:left="705" w:hanging="705"/>
        <w:jc w:val="both"/>
        <w:rPr>
          <w:sz w:val="22"/>
          <w:szCs w:val="22"/>
          <w:lang w:val="de-DE"/>
        </w:rPr>
      </w:pPr>
      <w:r w:rsidRPr="002B1CE0">
        <w:rPr>
          <w:sz w:val="22"/>
          <w:szCs w:val="22"/>
          <w:lang w:val="de-DE"/>
        </w:rPr>
        <w:t>1996</w:t>
      </w:r>
      <w:r w:rsidRPr="002B1CE0">
        <w:rPr>
          <w:sz w:val="22"/>
          <w:szCs w:val="22"/>
          <w:lang w:val="de-DE"/>
        </w:rPr>
        <w:tab/>
        <w:t xml:space="preserve">Internationales Komitee des Roten Kreuzes (Krankenhäuser Wazir Akbar Khan und Karte Seh in Afghanistan)    </w:t>
      </w:r>
    </w:p>
    <w:p w14:paraId="2CE994F2" w14:textId="77777777" w:rsidR="002B1CE0" w:rsidRPr="002B1CE0" w:rsidRDefault="002B1CE0" w:rsidP="002B1CE0">
      <w:pPr>
        <w:jc w:val="both"/>
        <w:rPr>
          <w:sz w:val="22"/>
          <w:szCs w:val="22"/>
          <w:lang w:val="de-DE"/>
        </w:rPr>
      </w:pPr>
      <w:r w:rsidRPr="002B1CE0">
        <w:rPr>
          <w:sz w:val="22"/>
          <w:szCs w:val="22"/>
          <w:lang w:val="de-DE"/>
        </w:rPr>
        <w:t>2000</w:t>
      </w:r>
      <w:r w:rsidRPr="002B1CE0">
        <w:rPr>
          <w:sz w:val="22"/>
          <w:szCs w:val="22"/>
          <w:lang w:val="de-DE"/>
        </w:rPr>
        <w:tab/>
        <w:t xml:space="preserve">Abdul Sattar Edhi </w:t>
      </w:r>
    </w:p>
    <w:p w14:paraId="1803C3DC" w14:textId="77777777" w:rsidR="002B1CE0" w:rsidRPr="002B1CE0" w:rsidRDefault="002B1CE0" w:rsidP="002B1CE0">
      <w:pPr>
        <w:ind w:left="705" w:hanging="705"/>
        <w:jc w:val="both"/>
        <w:rPr>
          <w:sz w:val="22"/>
          <w:szCs w:val="22"/>
          <w:lang w:val="de-DE"/>
        </w:rPr>
      </w:pPr>
      <w:r w:rsidRPr="002B1CE0">
        <w:rPr>
          <w:sz w:val="22"/>
          <w:szCs w:val="22"/>
          <w:lang w:val="de-DE"/>
        </w:rPr>
        <w:t>2004</w:t>
      </w:r>
      <w:r w:rsidRPr="002B1CE0">
        <w:rPr>
          <w:sz w:val="22"/>
          <w:szCs w:val="22"/>
          <w:lang w:val="de-DE"/>
        </w:rPr>
        <w:tab/>
        <w:t xml:space="preserve">Comunità Sant’Egidio - Programm DREAM zur Bekämpfung von AIDS und Unterernährung in Mosambik </w:t>
      </w:r>
    </w:p>
    <w:p w14:paraId="637D8E62" w14:textId="77777777" w:rsidR="002B1CE0" w:rsidRPr="002B1CE0" w:rsidRDefault="002B1CE0" w:rsidP="002B1CE0">
      <w:pPr>
        <w:jc w:val="both"/>
        <w:rPr>
          <w:sz w:val="22"/>
          <w:szCs w:val="22"/>
          <w:lang w:val="de-DE"/>
        </w:rPr>
      </w:pPr>
      <w:r w:rsidRPr="002B1CE0">
        <w:rPr>
          <w:sz w:val="22"/>
          <w:szCs w:val="22"/>
          <w:lang w:val="de-DE"/>
        </w:rPr>
        <w:t>2007</w:t>
      </w:r>
      <w:r w:rsidRPr="002B1CE0">
        <w:rPr>
          <w:sz w:val="22"/>
          <w:szCs w:val="22"/>
          <w:lang w:val="de-DE"/>
        </w:rPr>
        <w:tab/>
        <w:t xml:space="preserve">Karlheinz Böhm - Organisation Menschen für Menschen, Hilfe für Äthiopien   </w:t>
      </w:r>
    </w:p>
    <w:p w14:paraId="62CC4008" w14:textId="77777777" w:rsidR="002B1CE0" w:rsidRPr="002B1CE0" w:rsidRDefault="002B1CE0" w:rsidP="002B1CE0">
      <w:pPr>
        <w:jc w:val="both"/>
        <w:rPr>
          <w:sz w:val="22"/>
          <w:szCs w:val="22"/>
          <w:lang w:val="de-DE"/>
        </w:rPr>
      </w:pPr>
      <w:r w:rsidRPr="002B1CE0">
        <w:rPr>
          <w:sz w:val="22"/>
          <w:szCs w:val="22"/>
          <w:lang w:val="de-DE"/>
        </w:rPr>
        <w:t>2014</w:t>
      </w:r>
      <w:r w:rsidRPr="002B1CE0">
        <w:rPr>
          <w:sz w:val="22"/>
          <w:szCs w:val="22"/>
          <w:lang w:val="de-DE"/>
        </w:rPr>
        <w:tab/>
        <w:t>Vivre en Famille</w:t>
      </w:r>
    </w:p>
    <w:p w14:paraId="50C16B77" w14:textId="77777777" w:rsidR="002B1CE0" w:rsidRDefault="002B1CE0" w:rsidP="002B1CE0">
      <w:pPr>
        <w:jc w:val="both"/>
        <w:rPr>
          <w:sz w:val="22"/>
          <w:szCs w:val="22"/>
          <w:lang w:val="de-DE"/>
        </w:rPr>
      </w:pPr>
      <w:r w:rsidRPr="002B1CE0">
        <w:rPr>
          <w:sz w:val="22"/>
          <w:szCs w:val="22"/>
          <w:lang w:val="de-DE"/>
        </w:rPr>
        <w:t>2018</w:t>
      </w:r>
      <w:r w:rsidRPr="002B1CE0">
        <w:rPr>
          <w:sz w:val="22"/>
          <w:szCs w:val="22"/>
          <w:lang w:val="de-DE"/>
        </w:rPr>
        <w:tab/>
        <w:t>Terre des hommes – SIMSONE Programme</w:t>
      </w:r>
    </w:p>
    <w:p w14:paraId="3C25F89D" w14:textId="5AAB0BFD" w:rsidR="002B1CE0" w:rsidRPr="002B1CE0" w:rsidRDefault="002B1CE0" w:rsidP="002B1CE0">
      <w:pPr>
        <w:jc w:val="both"/>
        <w:rPr>
          <w:sz w:val="22"/>
          <w:szCs w:val="22"/>
          <w:lang w:val="de-DE"/>
        </w:rPr>
      </w:pPr>
      <w:r>
        <w:rPr>
          <w:sz w:val="22"/>
          <w:szCs w:val="22"/>
          <w:lang w:val="de-DE"/>
        </w:rPr>
        <w:t xml:space="preserve">2023 </w:t>
      </w:r>
      <w:r>
        <w:rPr>
          <w:sz w:val="22"/>
          <w:szCs w:val="22"/>
          <w:lang w:val="de-DE"/>
        </w:rPr>
        <w:tab/>
        <w:t>Fondazione Francesca Rava</w:t>
      </w:r>
    </w:p>
    <w:p w14:paraId="7DB4D633" w14:textId="77777777" w:rsidR="00885F41" w:rsidRPr="002B1CE0" w:rsidRDefault="00885F41" w:rsidP="00885F41">
      <w:pPr>
        <w:jc w:val="both"/>
        <w:rPr>
          <w:sz w:val="22"/>
          <w:szCs w:val="22"/>
          <w:lang w:val="it-IT"/>
        </w:rPr>
      </w:pPr>
    </w:p>
    <w:p w14:paraId="6960637A" w14:textId="77777777" w:rsidR="00BA11B6" w:rsidRPr="00885F41" w:rsidRDefault="00BA11B6" w:rsidP="00BA11B6">
      <w:pPr>
        <w:jc w:val="both"/>
        <w:rPr>
          <w:sz w:val="22"/>
          <w:szCs w:val="22"/>
        </w:rPr>
      </w:pPr>
    </w:p>
    <w:sectPr w:rsidR="00BA11B6" w:rsidRPr="00885F41" w:rsidSect="00A9080F">
      <w:headerReference w:type="default" r:id="rId9"/>
      <w:pgSz w:w="11906" w:h="16838"/>
      <w:pgMar w:top="1417" w:right="1134" w:bottom="1134" w:left="1134" w:header="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AFC1D" w14:textId="77777777" w:rsidR="00976115" w:rsidRDefault="00976115" w:rsidP="00BA11B6">
      <w:r>
        <w:separator/>
      </w:r>
    </w:p>
  </w:endnote>
  <w:endnote w:type="continuationSeparator" w:id="0">
    <w:p w14:paraId="74E1AD9D" w14:textId="77777777" w:rsidR="00976115" w:rsidRDefault="00976115" w:rsidP="00BA1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310AB" w14:textId="77777777" w:rsidR="00976115" w:rsidRDefault="00976115" w:rsidP="00BA11B6">
      <w:r>
        <w:separator/>
      </w:r>
    </w:p>
  </w:footnote>
  <w:footnote w:type="continuationSeparator" w:id="0">
    <w:p w14:paraId="102B9DAF" w14:textId="77777777" w:rsidR="00976115" w:rsidRDefault="00976115" w:rsidP="00BA11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B227B" w14:textId="77777777" w:rsidR="00BA11B6" w:rsidRDefault="00BA11B6">
    <w:pPr>
      <w:pStyle w:val="Intestazione"/>
      <w:rPr>
        <w:lang w:val="it-IT"/>
      </w:rPr>
    </w:pPr>
  </w:p>
  <w:p w14:paraId="4662F109" w14:textId="77777777" w:rsidR="00BA11B6" w:rsidRDefault="00BA11B6">
    <w:pPr>
      <w:pStyle w:val="Intestazione"/>
      <w:rPr>
        <w:lang w:val="it-IT"/>
      </w:rPr>
    </w:pPr>
  </w:p>
  <w:p w14:paraId="4EB7E9FC" w14:textId="0D7E4649" w:rsidR="00BA11B6" w:rsidRDefault="00BA11B6" w:rsidP="00BA11B6">
    <w:pPr>
      <w:pStyle w:val="Intestazione"/>
      <w:jc w:val="center"/>
      <w:rPr>
        <w:lang w:val="it-IT"/>
      </w:rPr>
    </w:pPr>
    <w:r>
      <w:rPr>
        <w:noProof/>
      </w:rPr>
      <w:drawing>
        <wp:inline distT="0" distB="0" distL="0" distR="0" wp14:anchorId="0D79C92B" wp14:editId="22F6815B">
          <wp:extent cx="1638268" cy="642636"/>
          <wp:effectExtent l="0" t="0" r="0" b="0"/>
          <wp:docPr id="126720163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201632" name="Immagine 1"/>
                  <pic:cNvPicPr/>
                </pic:nvPicPr>
                <pic:blipFill>
                  <a:blip r:embed="rId1">
                    <a:extLst>
                      <a:ext uri="{28A0092B-C50C-407E-A947-70E740481C1C}">
                        <a14:useLocalDpi xmlns:a14="http://schemas.microsoft.com/office/drawing/2010/main" val="0"/>
                      </a:ext>
                    </a:extLst>
                  </a:blip>
                  <a:stretch>
                    <a:fillRect/>
                  </a:stretch>
                </pic:blipFill>
                <pic:spPr>
                  <a:xfrm>
                    <a:off x="0" y="0"/>
                    <a:ext cx="1638268" cy="642636"/>
                  </a:xfrm>
                  <a:prstGeom prst="rect">
                    <a:avLst/>
                  </a:prstGeom>
                </pic:spPr>
              </pic:pic>
            </a:graphicData>
          </a:graphic>
        </wp:inline>
      </w:drawing>
    </w:r>
  </w:p>
  <w:p w14:paraId="3AFEF821" w14:textId="77777777" w:rsidR="00DB53A1" w:rsidRPr="00DB53A1" w:rsidRDefault="00DB53A1" w:rsidP="00BA11B6">
    <w:pPr>
      <w:pStyle w:val="Intestazione"/>
      <w:jc w:val="center"/>
      <w:rPr>
        <w:lang w:val="it-I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2CB"/>
    <w:rsid w:val="000D2409"/>
    <w:rsid w:val="00164F05"/>
    <w:rsid w:val="002B1CE0"/>
    <w:rsid w:val="002F51E8"/>
    <w:rsid w:val="00360C90"/>
    <w:rsid w:val="00376B01"/>
    <w:rsid w:val="003B02CB"/>
    <w:rsid w:val="003D2F2F"/>
    <w:rsid w:val="00472B27"/>
    <w:rsid w:val="004B7AC7"/>
    <w:rsid w:val="00552D29"/>
    <w:rsid w:val="005D6CC2"/>
    <w:rsid w:val="00626497"/>
    <w:rsid w:val="006C22C9"/>
    <w:rsid w:val="006F09EE"/>
    <w:rsid w:val="00712DA8"/>
    <w:rsid w:val="00737B3F"/>
    <w:rsid w:val="00740021"/>
    <w:rsid w:val="007416C9"/>
    <w:rsid w:val="007731A2"/>
    <w:rsid w:val="0077560F"/>
    <w:rsid w:val="0084228E"/>
    <w:rsid w:val="008565BA"/>
    <w:rsid w:val="00885F41"/>
    <w:rsid w:val="00892074"/>
    <w:rsid w:val="008E35CA"/>
    <w:rsid w:val="00976115"/>
    <w:rsid w:val="009A3478"/>
    <w:rsid w:val="009E329F"/>
    <w:rsid w:val="00A73CA7"/>
    <w:rsid w:val="00A9080F"/>
    <w:rsid w:val="00AD57B3"/>
    <w:rsid w:val="00B234DF"/>
    <w:rsid w:val="00B62295"/>
    <w:rsid w:val="00B8461C"/>
    <w:rsid w:val="00BA11B6"/>
    <w:rsid w:val="00BE22DE"/>
    <w:rsid w:val="00C71CF4"/>
    <w:rsid w:val="00D770F9"/>
    <w:rsid w:val="00D81680"/>
    <w:rsid w:val="00DB1C62"/>
    <w:rsid w:val="00DB53A1"/>
    <w:rsid w:val="00DC0AFB"/>
    <w:rsid w:val="00DE7127"/>
    <w:rsid w:val="00E312AF"/>
    <w:rsid w:val="00E76D8C"/>
    <w:rsid w:val="00F713F0"/>
    <w:rsid w:val="00FE5DF0"/>
    <w:rsid w:val="00FE77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B16F2"/>
  <w15:docId w15:val="{133C077A-665B-44A9-AC9D-2724DF409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ru-RU"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A11B6"/>
    <w:pPr>
      <w:tabs>
        <w:tab w:val="center" w:pos="4819"/>
        <w:tab w:val="right" w:pos="9638"/>
      </w:tabs>
    </w:pPr>
  </w:style>
  <w:style w:type="character" w:customStyle="1" w:styleId="IntestazioneCarattere">
    <w:name w:val="Intestazione Carattere"/>
    <w:basedOn w:val="Carpredefinitoparagrafo"/>
    <w:link w:val="Intestazione"/>
    <w:uiPriority w:val="99"/>
    <w:rsid w:val="00BA11B6"/>
  </w:style>
  <w:style w:type="paragraph" w:styleId="Pidipagina">
    <w:name w:val="footer"/>
    <w:basedOn w:val="Normale"/>
    <w:link w:val="PidipaginaCarattere"/>
    <w:uiPriority w:val="99"/>
    <w:unhideWhenUsed/>
    <w:rsid w:val="00BA11B6"/>
    <w:pPr>
      <w:tabs>
        <w:tab w:val="center" w:pos="4819"/>
        <w:tab w:val="right" w:pos="9638"/>
      </w:tabs>
    </w:pPr>
  </w:style>
  <w:style w:type="character" w:customStyle="1" w:styleId="PidipaginaCarattere">
    <w:name w:val="Piè di pagina Carattere"/>
    <w:basedOn w:val="Carpredefinitoparagrafo"/>
    <w:link w:val="Pidipagina"/>
    <w:uiPriority w:val="99"/>
    <w:rsid w:val="00BA11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BBB8A7B-94A3-B24E-AAA5-A9E8774195C3}">
  <we:reference id="wa200002017" version="1.5.1.0" store="de-DE" storeType="OMEX"/>
  <we:alternateReferences>
    <we:reference id="WA200002017" version="1.5.1.0" store="" storeType="OMEX"/>
  </we:alternateReferences>
  <we:properties>
    <we:property name="ignoredAdviceList" value="&quot;[{\&quot;errorCode\&quot;:\&quot;c006\&quot;,\&quot;originalError\&quot;:\&quot;Technologie\&quot;},{\&quot;errorCode\&quot;:\&quot;c006\&quot;,\&quot;originalError\&quot;:\&quot;wirtschaftliches\&quot;},{\&quot;errorCode\&quot;:\&quot;c006\&quot;,\&quot;originalError\&quot;:\&quot;verändert\&quot;},{\&quot;errorCode\&quot;:\&quot;c006\&quot;,\&quot;originalError\&quot;:\&quot;soziale\&quot;},{\&quot;errorCode\&quot;:\&quot;c006\&quot;,\&quot;originalError\&quot;:\&quot;neue\&quot;},{\&quot;errorCode\&quot;:\&quot;c006\&quot;,\&quot;originalError\&quot;:\&quot;stellen\&quot;},{\&quot;errorCode\&quot;:\&quot;c006\&quot;,\&quot;originalError\&quot;:\&quot;Jahre\&quot;},{\&quot;errorCode\&quot;:\&quot;c006\&quot;,\&quot;originalError\&quot;:\&quot;wissenschaftliche\&quot;},{\&quot;errorCode\&quot;:\&quot;c006\&quot;,\&quot;originalError\&quot;:\&quot;biologisch\&quot;},{\&quot;errorCode\&quot;:\&quot;c006\&quot;,\&quot;originalError\&quot;:\&quot;abbaubare\&quot;},{\&quot;errorCode\&quot;:\&quot;c006\&quot;,\&quot;originalError\&quot;:\&quot;Polymere\&quot;},{\&quot;errorCode\&quot;:\&quot;c006\&quot;,\&quot;originalError\&quot;:\&quot;würdigen\&quot;},{\&quot;errorCode\&quot;:\&quot;c006\&quot;,\&quot;originalError\&quot;:\&quot;Preis\&quot;},{\&quot;errorCode\&quot;:\&quot;c006\&quot;,\&quot;originalError\&quot;:\&quot;genetische\&quot;},{\&quot;errorCode\&quot;:\&quot;c006\&quot;,\&quot;originalError\&quot;:\&quot;Fingerabdrücke\&quot;},{\&quot;errorCode\&quot;:\&quot;c006\&quot;,\&quot;originalError\&quot;:\&quot;Genom\&quot;},{\&quot;errorCode\&quot;:\&quot;c006\&quot;,\&quot;originalError\&quot;:\&quot;Evolution\&quot;}]&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immagine xmlns="afca9698-0794-4a66-a715-20ef0054d714" xsi:nil="true"/>
    <lcf76f155ced4ddcb4097134ff3c332f xmlns="afca9698-0794-4a66-a715-20ef0054d714">
      <Terms xmlns="http://schemas.microsoft.com/office/infopath/2007/PartnerControls"/>
    </lcf76f155ced4ddcb4097134ff3c332f>
    <TaxCatchAll xmlns="0bb2dae3-f656-46b0-b251-1ef0e3bed30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B7B7ADB176C8B840BFA269F45EF85158" ma:contentTypeVersion="19" ma:contentTypeDescription="Creare un nuovo documento." ma:contentTypeScope="" ma:versionID="ba70a0a2122840b133ed401465d4e68f">
  <xsd:schema xmlns:xsd="http://www.w3.org/2001/XMLSchema" xmlns:xs="http://www.w3.org/2001/XMLSchema" xmlns:p="http://schemas.microsoft.com/office/2006/metadata/properties" xmlns:ns2="afca9698-0794-4a66-a715-20ef0054d714" xmlns:ns3="0bb2dae3-f656-46b0-b251-1ef0e3bed303" targetNamespace="http://schemas.microsoft.com/office/2006/metadata/properties" ma:root="true" ma:fieldsID="858b48b9041d2111c49a4379255b6792" ns2:_="" ns3:_="">
    <xsd:import namespace="afca9698-0794-4a66-a715-20ef0054d714"/>
    <xsd:import namespace="0bb2dae3-f656-46b0-b251-1ef0e3bed3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immagin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ca9698-0794-4a66-a715-20ef0054d7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immagine" ma:index="20" nillable="true" ma:displayName="immagine" ma:format="Thumbnail" ma:internalName="immagine">
      <xsd:simpleType>
        <xsd:restriction base="dms:Unknow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Tag immagine" ma:readOnly="false" ma:fieldId="{5cf76f15-5ced-4ddc-b409-7134ff3c332f}" ma:taxonomyMulti="true" ma:sspId="27eedf50-3f1c-4f90-a56a-a3b9dd5e6a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b2dae3-f656-46b0-b251-1ef0e3bed303"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TaxCatchAll" ma:index="24" nillable="true" ma:displayName="Taxonomy Catch All Column" ma:hidden="true" ma:list="{c4f2a9ca-0c95-4b7d-9474-a41e261f94fd}" ma:internalName="TaxCatchAll" ma:showField="CatchAllData" ma:web="0bb2dae3-f656-46b0-b251-1ef0e3bed3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BF2C80-7B6C-46B1-BE3F-696FC518E568}">
  <ds:schemaRefs>
    <ds:schemaRef ds:uri="http://schemas.microsoft.com/office/2006/metadata/properties"/>
    <ds:schemaRef ds:uri="http://schemas.microsoft.com/office/infopath/2007/PartnerControls"/>
    <ds:schemaRef ds:uri="afca9698-0794-4a66-a715-20ef0054d714"/>
    <ds:schemaRef ds:uri="0bb2dae3-f656-46b0-b251-1ef0e3bed303"/>
  </ds:schemaRefs>
</ds:datastoreItem>
</file>

<file path=customXml/itemProps2.xml><?xml version="1.0" encoding="utf-8"?>
<ds:datastoreItem xmlns:ds="http://schemas.openxmlformats.org/officeDocument/2006/customXml" ds:itemID="{7B478430-3314-443F-BA8B-40EC9974F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ca9698-0794-4a66-a715-20ef0054d714"/>
    <ds:schemaRef ds:uri="0bb2dae3-f656-46b0-b251-1ef0e3bed3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F503EA-54A1-4DD8-BC56-4BB5F0AF36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919</Words>
  <Characters>5244</Characters>
  <Application>Microsoft Office Word</Application>
  <DocSecurity>0</DocSecurity>
  <Lines>43</Lines>
  <Paragraphs>12</Paragraphs>
  <ScaleCrop>false</ScaleCrop>
  <Company/>
  <LinksUpToDate>false</LinksUpToDate>
  <CharactersWithSpaces>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Marcello Foresti</dc:creator>
  <cp:keywords/>
  <dc:description/>
  <cp:lastModifiedBy>Marcello Foresti</cp:lastModifiedBy>
  <cp:revision>3</cp:revision>
  <dcterms:created xsi:type="dcterms:W3CDTF">2026-07-07T13:51:00Z</dcterms:created>
  <dcterms:modified xsi:type="dcterms:W3CDTF">2026-07-07T14:41:00Z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0x010100B7B7ADB176C8B840BFA269F45EF85158</vt:lpwstr>
  </property>
  <property fmtid="{D5CDD505-2E9C-101B-9397-08002B2CF9AE}" pid="3" name="MediaServiceImageTags">
    <vt:lpwstr/>
  </property>
</Properties>
</file>